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0AAD58D7"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7"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8"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5"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9"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0"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6"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 </w:t>
      </w:r>
      <w:r w:rsidR="00A55D1F">
        <w:t>St John Vianney Catholic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8A335A6" w:rsidR="002940F3" w:rsidRDefault="00DF381D" w:rsidP="00C31636">
            <w:pPr>
              <w:pStyle w:val="TableRow"/>
              <w:ind w:left="0" w:right="0"/>
            </w:pPr>
            <w:r>
              <w:t>233</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6C465366" w:rsidR="002940F3" w:rsidRDefault="00DF381D" w:rsidP="00C31636">
            <w:pPr>
              <w:pStyle w:val="TableRow"/>
              <w:ind w:left="0" w:right="0"/>
            </w:pPr>
            <w:r>
              <w:t>9%</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C07F2D" w14:textId="77777777" w:rsidR="002940F3" w:rsidRDefault="003F3A0E" w:rsidP="00C31636">
            <w:pPr>
              <w:pStyle w:val="TableRow"/>
              <w:ind w:left="0" w:right="0"/>
            </w:pPr>
            <w:proofErr w:type="gramStart"/>
            <w:r>
              <w:t>3 year</w:t>
            </w:r>
            <w:proofErr w:type="gramEnd"/>
            <w:r>
              <w:t xml:space="preserve"> plan 2025</w:t>
            </w:r>
            <w:r w:rsidR="00083EE5">
              <w:t>-28</w:t>
            </w:r>
          </w:p>
          <w:p w14:paraId="2A7D54BF" w14:textId="2A7A0FF9" w:rsidR="00083EE5" w:rsidRDefault="00083EE5" w:rsidP="00C31636">
            <w:pPr>
              <w:pStyle w:val="TableRow"/>
              <w:ind w:left="0" w:right="0"/>
            </w:pPr>
            <w:r>
              <w:t>This strategy Statement covers Year1 2025-26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1C9E63F1" w:rsidR="002940F3" w:rsidRDefault="003E5800" w:rsidP="00C31636">
            <w:pPr>
              <w:pStyle w:val="TableRow"/>
              <w:ind w:left="0" w:right="0"/>
            </w:pPr>
            <w:r>
              <w:t>Dec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DADEA3A" w:rsidR="002940F3" w:rsidRDefault="006C2D84" w:rsidP="00C31636">
            <w:pPr>
              <w:pStyle w:val="TableRow"/>
              <w:ind w:left="0" w:right="0"/>
            </w:pPr>
            <w:r>
              <w:t>Nov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7CBC5EC6" w:rsidR="002940F3" w:rsidRDefault="007F2D10" w:rsidP="00C31636">
            <w:pPr>
              <w:pStyle w:val="TableRow"/>
              <w:ind w:left="0" w:right="0"/>
            </w:pPr>
            <w:r>
              <w:t>Veronica Gosling</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137C8884" w:rsidR="002940F3" w:rsidRDefault="007F2D10" w:rsidP="00C31636">
            <w:pPr>
              <w:pStyle w:val="TableRow"/>
              <w:ind w:left="0" w:right="0"/>
            </w:pPr>
            <w:r>
              <w:t>Veronica Gosling</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22D2F5DF" w:rsidR="002940F3" w:rsidRDefault="006C2D84" w:rsidP="00C31636">
            <w:pPr>
              <w:pStyle w:val="TableRow"/>
              <w:ind w:left="0" w:right="0"/>
            </w:pPr>
            <w:r>
              <w:t>Andrew Green</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488AE67B" w:rsidR="00E66558" w:rsidRDefault="009D71E8" w:rsidP="00C31636">
            <w:pPr>
              <w:pStyle w:val="TableRow"/>
              <w:ind w:left="0" w:right="0"/>
            </w:pPr>
            <w:r>
              <w:t>£</w:t>
            </w:r>
            <w:r w:rsidR="00260B59">
              <w:t>32</w:t>
            </w:r>
            <w:r w:rsidR="00B90640">
              <w:t>,207</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13B8D687" w:rsidR="00E66558" w:rsidRDefault="009D71E8" w:rsidP="00C31636">
            <w:pPr>
              <w:pStyle w:val="TableRow"/>
              <w:ind w:left="0" w:right="0"/>
            </w:pPr>
            <w:r>
              <w:t>£</w:t>
            </w:r>
            <w:r w:rsidR="00B90640">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2CADB56" w:rsidR="00E66558" w:rsidRDefault="009D71E8" w:rsidP="00C31636">
            <w:pPr>
              <w:pStyle w:val="TableRow"/>
              <w:ind w:left="0" w:right="0"/>
            </w:pPr>
            <w:r>
              <w:t>£</w:t>
            </w:r>
            <w:r w:rsidR="00B90640">
              <w:t>32,207</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20DE35" w14:textId="40FF5BC4" w:rsidR="0067495D" w:rsidRDefault="0067495D" w:rsidP="0067495D">
            <w:r>
              <w:t>The mission of The Holy Cross Catholic MAC, which we align with at</w:t>
            </w:r>
            <w:r w:rsidR="00956828">
              <w:t xml:space="preserve"> St John Vianney Catholic Primary School</w:t>
            </w:r>
            <w:r>
              <w:t xml:space="preserve"> is ‘Our school communities are united as the family of God to provide an outstanding Catholic education for all our pupils. With Christ at the centre of all we do, we will inspire every child to be the best person they can be by developing their God given gifts and talents.’  </w:t>
            </w:r>
          </w:p>
          <w:p w14:paraId="57F95811" w14:textId="77777777" w:rsidR="0067495D" w:rsidRDefault="0067495D" w:rsidP="0067495D">
            <w:r>
              <w:t>Effective spend of pupil premium funding to effect excellent outcomes for our pupils is a whole school priority. With our drive to ensure high aspirations for all and to provide an outstanding education that enables pupils to reach their full potential academically and personally, we analyse data and draw on our close working relationships with pupils and families to identify and  understand  the barriers that our disadvantaged pupils face and offer effective, research-backed, value for money strategies to remove and overcome barriers. We recognise that prompt, early intervention is most effective in preventing gaps from growing.</w:t>
            </w:r>
          </w:p>
          <w:p w14:paraId="13B46297" w14:textId="77777777" w:rsidR="0067495D" w:rsidRDefault="0067495D" w:rsidP="0067495D">
            <w:pPr>
              <w:rPr>
                <w:b/>
                <w:bCs/>
                <w:color w:val="EE0000"/>
              </w:rPr>
            </w:pPr>
            <w:r>
              <w:rPr>
                <w:b/>
                <w:bCs/>
                <w:color w:val="EE0000"/>
              </w:rPr>
              <w:t>Primary</w:t>
            </w:r>
          </w:p>
          <w:p w14:paraId="0A36E93D" w14:textId="239F6A34" w:rsidR="0067495D" w:rsidRDefault="0067495D" w:rsidP="0067495D">
            <w:r>
              <w:t xml:space="preserve">Whilst our disadvantaged pupils achieve better than disadvantaged pupils nationally:  </w:t>
            </w:r>
            <w:r w:rsidR="00BA7314">
              <w:t xml:space="preserve">Low numbers of </w:t>
            </w:r>
            <w:r w:rsidR="005171D7">
              <w:t>disadvantaged</w:t>
            </w:r>
            <w:r w:rsidR="00BA7314">
              <w:t xml:space="preserve"> in </w:t>
            </w:r>
            <w:r w:rsidR="00763E65">
              <w:t>G</w:t>
            </w:r>
            <w:r w:rsidR="00CB4D85">
              <w:t xml:space="preserve">LD </w:t>
            </w:r>
            <w:r w:rsidR="00763E65">
              <w:t>make a comparison to national irrelevant</w:t>
            </w:r>
            <w:r>
              <w:t xml:space="preserve">; </w:t>
            </w:r>
            <w:r w:rsidR="00D0386B">
              <w:t xml:space="preserve">100% </w:t>
            </w:r>
            <w:r>
              <w:t xml:space="preserve">passed the phonics screening compared to </w:t>
            </w:r>
            <w:r w:rsidR="005171D7">
              <w:t>66.8</w:t>
            </w:r>
            <w:r>
              <w:t>% nationally and</w:t>
            </w:r>
            <w:r w:rsidR="00CB4D85">
              <w:t xml:space="preserve"> 80% </w:t>
            </w:r>
            <w:r>
              <w:t>achieved expected in reading, writing and maths at KS2 compared to 4</w:t>
            </w:r>
            <w:r w:rsidR="005171D7">
              <w:t>5.1</w:t>
            </w:r>
            <w:r>
              <w:t>% nationally in 2025; we continue to strive to close the gap with non-disadvantaged pupils.</w:t>
            </w:r>
          </w:p>
          <w:p w14:paraId="7F3BFD8B" w14:textId="77777777" w:rsidR="0067495D" w:rsidRDefault="0067495D" w:rsidP="0067495D">
            <w:r>
              <w:t xml:space="preserve">We combine our knowledge of the challenges affecting disadvantaged pupils in our school with the information available from the DfE in </w:t>
            </w:r>
            <w:hyperlink r:id="rId11" w:history="1">
              <w:r w:rsidRPr="00465C89">
                <w:rPr>
                  <w:rStyle w:val="Hyperlink"/>
                </w:rPr>
                <w:t>Using Pupil Premium: Guidance for School Leaders</w:t>
              </w:r>
            </w:hyperlink>
            <w:r>
              <w:t xml:space="preserve"> and the </w:t>
            </w:r>
            <w:hyperlink r:id="rId12" w:history="1">
              <w:r w:rsidRPr="00B97399">
                <w:rPr>
                  <w:rStyle w:val="Hyperlink"/>
                </w:rPr>
                <w:t>EEF Guide to Pupil Premium</w:t>
              </w:r>
            </w:hyperlink>
            <w:r>
              <w:t xml:space="preserve"> to inform our strategic planning to implement the three-tiered approach. We note that there is a clear overlap of pupils in receipt of PP funding who also have SEND and that </w:t>
            </w:r>
            <w:proofErr w:type="gramStart"/>
            <w:r>
              <w:t>a number of</w:t>
            </w:r>
            <w:proofErr w:type="gramEnd"/>
            <w:r>
              <w:t xml:space="preserve"> pupils receiving PP funding are high achievers: our PP strategy takes account of this. High quality teaching continues to form the foundation of our Pupil Premium strategy as this has been proven to have the greatest impact on closing the attainment gap. Additional targeted support is used to promote achievement where a need has been identified. Wider strategies are used to promote engagement, achievement and wellbeing based on the contextual knowledge and data analysis we hold </w:t>
            </w:r>
            <w:proofErr w:type="gramStart"/>
            <w:r>
              <w:t>on</w:t>
            </w:r>
            <w:proofErr w:type="gramEnd"/>
            <w:r>
              <w:t xml:space="preserve"> our children. </w:t>
            </w:r>
          </w:p>
          <w:p w14:paraId="3B7ABFDF" w14:textId="77777777" w:rsidR="0067495D" w:rsidRDefault="0067495D" w:rsidP="0067495D">
            <w:r>
              <w:t>Strategies are used with relevant research informing our choice and in the knowledge that they are intended to support the needs of all pupils as well as those identified as disadvantaged.</w:t>
            </w:r>
          </w:p>
          <w:p w14:paraId="08C5D4B4" w14:textId="2A00189E" w:rsidR="00007BD8" w:rsidRDefault="00007BD8" w:rsidP="0067495D">
            <w:r>
              <w:lastRenderedPageBreak/>
              <w:t>There are only 21 pupils across the school therefore we have de</w:t>
            </w:r>
            <w:r w:rsidR="00C205F6">
              <w:t xml:space="preserve">cided to focus upon quality first teaching and ways to </w:t>
            </w:r>
            <w:r w:rsidR="004A31A0">
              <w:t>develop this for the good of all pupils across the school.</w:t>
            </w:r>
          </w:p>
          <w:p w14:paraId="6F1FA9F2" w14:textId="77777777" w:rsidR="0067495D" w:rsidRDefault="0067495D" w:rsidP="0067495D"/>
          <w:p w14:paraId="2A7D54E9" w14:textId="77777777" w:rsidR="0067495D" w:rsidRPr="0067495D" w:rsidRDefault="0067495D" w:rsidP="0067495D"/>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712F3346" w:rsidR="00E66558" w:rsidRPr="00CB43B8" w:rsidRDefault="00D121C3" w:rsidP="00C31636">
            <w:pPr>
              <w:pStyle w:val="TableRowCentered"/>
              <w:ind w:left="0" w:right="0"/>
              <w:jc w:val="left"/>
              <w:rPr>
                <w:sz w:val="22"/>
                <w:szCs w:val="22"/>
              </w:rPr>
            </w:pPr>
            <w:r w:rsidRPr="00CB43B8">
              <w:rPr>
                <w:rFonts w:cs="Arial"/>
                <w:iCs/>
                <w:color w:val="auto"/>
                <w:sz w:val="22"/>
                <w:szCs w:val="22"/>
                <w:lang w:val="en-US"/>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D3D05" w14:textId="77777777" w:rsidR="008C69DC" w:rsidRPr="00CB43B8" w:rsidRDefault="006E1102" w:rsidP="008C69DC">
            <w:pPr>
              <w:pStyle w:val="TableRowCentered"/>
              <w:jc w:val="left"/>
              <w:rPr>
                <w:iCs/>
                <w:sz w:val="22"/>
                <w:szCs w:val="22"/>
              </w:rPr>
            </w:pPr>
            <w:r w:rsidRPr="00CB43B8">
              <w:rPr>
                <w:rFonts w:cs="Arial"/>
                <w:iCs/>
                <w:color w:val="auto"/>
                <w:sz w:val="22"/>
                <w:szCs w:val="22"/>
                <w:lang w:val="en-US"/>
              </w:rPr>
              <w:t xml:space="preserve">Our assessments (including </w:t>
            </w:r>
            <w:proofErr w:type="gramStart"/>
            <w:r w:rsidRPr="00CB43B8">
              <w:rPr>
                <w:rFonts w:cs="Arial"/>
                <w:iCs/>
                <w:color w:val="auto"/>
                <w:sz w:val="22"/>
                <w:szCs w:val="22"/>
                <w:lang w:val="en-US"/>
              </w:rPr>
              <w:t>wellbeing</w:t>
            </w:r>
            <w:proofErr w:type="gramEnd"/>
            <w:r w:rsidRPr="00CB43B8">
              <w:rPr>
                <w:rFonts w:cs="Arial"/>
                <w:iCs/>
                <w:color w:val="auto"/>
                <w:sz w:val="22"/>
                <w:szCs w:val="22"/>
                <w:lang w:val="en-US"/>
              </w:rPr>
              <w:t xml:space="preserve"> survey), observations and discussions with pupils and families have identified social and emotional issues for many pupils, notably due to a lack of enrichment opportunities. These challenges particularly affect disadvantaged pupils, including their attainment.</w:t>
            </w:r>
            <w:r w:rsidR="008C69DC" w:rsidRPr="00CB43B8">
              <w:rPr>
                <w:iCs/>
                <w:sz w:val="22"/>
                <w:szCs w:val="22"/>
              </w:rPr>
              <w:t xml:space="preserve"> </w:t>
            </w:r>
          </w:p>
          <w:p w14:paraId="1FB2F240" w14:textId="5DC0AF54" w:rsidR="008C69DC" w:rsidRPr="00CB43B8" w:rsidRDefault="008C69DC" w:rsidP="008C69DC">
            <w:pPr>
              <w:pStyle w:val="TableRowCentered"/>
              <w:jc w:val="left"/>
              <w:rPr>
                <w:iCs/>
                <w:sz w:val="22"/>
                <w:szCs w:val="22"/>
              </w:rPr>
            </w:pPr>
            <w:r w:rsidRPr="00CB43B8">
              <w:rPr>
                <w:iCs/>
                <w:sz w:val="22"/>
                <w:szCs w:val="22"/>
              </w:rPr>
              <w:t xml:space="preserve">Pupils may experience trauma, anxiety, or low self-esteem, which can hinder their ability to engage and learn effectively. Teacher referrals for support remain relatively high: </w:t>
            </w:r>
            <w:r w:rsidR="003846AC" w:rsidRPr="00CB43B8">
              <w:rPr>
                <w:iCs/>
                <w:sz w:val="22"/>
                <w:szCs w:val="22"/>
              </w:rPr>
              <w:t>43</w:t>
            </w:r>
            <w:r w:rsidRPr="00CB43B8">
              <w:rPr>
                <w:iCs/>
                <w:sz w:val="22"/>
                <w:szCs w:val="22"/>
              </w:rPr>
              <w:t xml:space="preserve">% of children who are disadvantaged currently require additional support with social and emotional needs, and </w:t>
            </w:r>
            <w:r w:rsidR="00166A13" w:rsidRPr="00CB43B8">
              <w:rPr>
                <w:iCs/>
                <w:sz w:val="22"/>
                <w:szCs w:val="22"/>
              </w:rPr>
              <w:t>57</w:t>
            </w:r>
            <w:r w:rsidRPr="00CB43B8">
              <w:rPr>
                <w:iCs/>
                <w:sz w:val="22"/>
                <w:szCs w:val="22"/>
              </w:rPr>
              <w:t>% of children who are disadvantage are receiving small-group interventions.</w:t>
            </w:r>
          </w:p>
          <w:p w14:paraId="2A7D54F4" w14:textId="16EB6EBC" w:rsidR="00E66558" w:rsidRPr="00CB43B8" w:rsidRDefault="008C69DC" w:rsidP="00CB43B8">
            <w:pPr>
              <w:pStyle w:val="TableRowCentered"/>
              <w:jc w:val="left"/>
              <w:rPr>
                <w:iCs/>
                <w:szCs w:val="24"/>
              </w:rPr>
            </w:pPr>
            <w:r w:rsidRPr="00CB43B8">
              <w:rPr>
                <w:iCs/>
                <w:sz w:val="22"/>
                <w:szCs w:val="22"/>
              </w:rPr>
              <w:t>In addition, parental engagement remains a challenge for some families due to work commitments, travel arrangements to school, language barriers, or unfamiliarity with the curriculum. These factors can limit the support pupils receive at home, further widening gaps in learning.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2E18869F" w:rsidR="00E66558" w:rsidRPr="00CB43B8" w:rsidRDefault="000D0959" w:rsidP="00C31636">
            <w:pPr>
              <w:pStyle w:val="TableRowCentered"/>
              <w:ind w:left="0" w:right="0"/>
              <w:jc w:val="left"/>
              <w:rPr>
                <w:sz w:val="22"/>
                <w:szCs w:val="22"/>
              </w:rPr>
            </w:pPr>
            <w:r w:rsidRPr="00CB43B8">
              <w:rPr>
                <w:sz w:val="22"/>
                <w:szCs w:val="22"/>
              </w:rPr>
              <w:t>At St John Vianney Catholic Primary school we have noticed a</w:t>
            </w:r>
            <w:r w:rsidR="007D23B1" w:rsidRPr="00CB43B8">
              <w:rPr>
                <w:sz w:val="22"/>
                <w:szCs w:val="22"/>
              </w:rPr>
              <w:t>n increase of children</w:t>
            </w:r>
            <w:r w:rsidR="00075BB7" w:rsidRPr="00CB43B8">
              <w:rPr>
                <w:sz w:val="22"/>
                <w:szCs w:val="22"/>
              </w:rPr>
              <w:t xml:space="preserve"> with both </w:t>
            </w:r>
            <w:r w:rsidR="00E31080" w:rsidRPr="00CB43B8">
              <w:rPr>
                <w:sz w:val="22"/>
                <w:szCs w:val="22"/>
              </w:rPr>
              <w:t>PP</w:t>
            </w:r>
            <w:r w:rsidR="00075BB7" w:rsidRPr="00CB43B8">
              <w:rPr>
                <w:sz w:val="22"/>
                <w:szCs w:val="22"/>
              </w:rPr>
              <w:t xml:space="preserve"> and SEND</w:t>
            </w:r>
            <w:r w:rsidR="007D23B1" w:rsidRPr="00CB43B8">
              <w:rPr>
                <w:sz w:val="22"/>
                <w:szCs w:val="22"/>
              </w:rPr>
              <w:t xml:space="preserve"> and sometimes</w:t>
            </w:r>
            <w:r w:rsidR="00075BB7" w:rsidRPr="00CB43B8">
              <w:rPr>
                <w:sz w:val="22"/>
                <w:szCs w:val="22"/>
              </w:rPr>
              <w:t xml:space="preserve"> parents </w:t>
            </w:r>
            <w:r w:rsidR="00CB43B8" w:rsidRPr="00CB43B8">
              <w:rPr>
                <w:sz w:val="22"/>
                <w:szCs w:val="22"/>
              </w:rPr>
              <w:t xml:space="preserve">tend to </w:t>
            </w:r>
            <w:r w:rsidR="00075BB7" w:rsidRPr="00CB43B8">
              <w:rPr>
                <w:sz w:val="22"/>
                <w:szCs w:val="22"/>
              </w:rPr>
              <w:t xml:space="preserve">engage less </w:t>
            </w:r>
            <w:r w:rsidR="00CB43B8" w:rsidRPr="00CB43B8">
              <w:rPr>
                <w:sz w:val="22"/>
                <w:szCs w:val="22"/>
              </w:rPr>
              <w:t>which</w:t>
            </w:r>
            <w:r w:rsidR="00075BB7" w:rsidRPr="00CB43B8">
              <w:rPr>
                <w:sz w:val="22"/>
                <w:szCs w:val="22"/>
              </w:rPr>
              <w:t xml:space="preserve"> </w:t>
            </w:r>
            <w:r w:rsidR="00A721CF" w:rsidRPr="00CB43B8">
              <w:rPr>
                <w:sz w:val="22"/>
                <w:szCs w:val="22"/>
              </w:rPr>
              <w:t>has a negative impact upon progress.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5B23B" w14:textId="4DD37F06" w:rsidR="00E66558" w:rsidRDefault="00183566" w:rsidP="00C31636">
            <w:pPr>
              <w:pStyle w:val="TableRowCentered"/>
              <w:ind w:left="0" w:right="0"/>
              <w:jc w:val="left"/>
              <w:rPr>
                <w:iCs/>
                <w:sz w:val="22"/>
              </w:rPr>
            </w:pPr>
            <w:r w:rsidRPr="001369A0">
              <w:rPr>
                <w:sz w:val="22"/>
                <w:szCs w:val="18"/>
              </w:rPr>
              <w:t xml:space="preserve">At </w:t>
            </w:r>
            <w:r w:rsidR="000D0959">
              <w:rPr>
                <w:sz w:val="22"/>
                <w:szCs w:val="18"/>
              </w:rPr>
              <w:t>St John Vianney</w:t>
            </w:r>
            <w:r w:rsidRPr="001369A0">
              <w:rPr>
                <w:sz w:val="22"/>
                <w:szCs w:val="18"/>
              </w:rPr>
              <w:t xml:space="preserve"> Catholic Primary School, we have seen an increase in the number of children who have experienced trauma due to adverse childhood experiences (ACEs). These experiences can significantly impact a child’s ability to thrive academically and emotionally.</w:t>
            </w:r>
          </w:p>
          <w:p w14:paraId="28FC9D45" w14:textId="77777777" w:rsidR="00810065" w:rsidRDefault="00810065" w:rsidP="00C31636">
            <w:pPr>
              <w:pStyle w:val="TableRowCentered"/>
              <w:ind w:left="0" w:right="0"/>
              <w:jc w:val="left"/>
              <w:rPr>
                <w:iCs/>
                <w:sz w:val="22"/>
              </w:rPr>
            </w:pPr>
          </w:p>
          <w:p w14:paraId="2A7D54FA" w14:textId="77777777" w:rsidR="00810065" w:rsidRDefault="00810065" w:rsidP="00C31636">
            <w:pPr>
              <w:pStyle w:val="TableRowCentered"/>
              <w:ind w:left="0" w:right="0"/>
              <w:jc w:val="left"/>
              <w:rPr>
                <w:iCs/>
                <w:sz w:val="22"/>
              </w:rPr>
            </w:pPr>
          </w:p>
        </w:tc>
      </w:tr>
    </w:tbl>
    <w:p w14:paraId="00556049" w14:textId="77777777" w:rsidR="004638C8" w:rsidRDefault="004638C8">
      <w:pPr>
        <w:pStyle w:val="Heading2"/>
        <w:spacing w:before="600"/>
      </w:pPr>
      <w:bookmarkStart w:id="18" w:name="_Toc443397160"/>
    </w:p>
    <w:p w14:paraId="2A7D54FF" w14:textId="07C73553"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419F6842" w:rsidR="00E66558" w:rsidRPr="004638C8" w:rsidRDefault="004638C8" w:rsidP="00C31636">
            <w:pPr>
              <w:pStyle w:val="TableRow"/>
              <w:ind w:left="0" w:right="0"/>
              <w:rPr>
                <w:sz w:val="22"/>
                <w:szCs w:val="22"/>
              </w:rPr>
            </w:pPr>
            <w:r w:rsidRPr="004638C8">
              <w:rPr>
                <w:sz w:val="22"/>
                <w:szCs w:val="22"/>
              </w:rPr>
              <w:t>To enable p</w:t>
            </w:r>
            <w:r w:rsidR="008125C7" w:rsidRPr="004638C8">
              <w:rPr>
                <w:sz w:val="22"/>
                <w:szCs w:val="22"/>
              </w:rPr>
              <w:t xml:space="preserve">upils to regulate their own </w:t>
            </w:r>
            <w:r w:rsidR="00EE2D82" w:rsidRPr="004638C8">
              <w:rPr>
                <w:sz w:val="22"/>
                <w:szCs w:val="22"/>
              </w:rPr>
              <w:t xml:space="preserve">behaviour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5FD2E" w14:textId="77777777" w:rsidR="00E66558" w:rsidRDefault="00EE2D82" w:rsidP="00C31636">
            <w:pPr>
              <w:pStyle w:val="TableRowCentered"/>
              <w:ind w:left="0" w:right="0"/>
              <w:jc w:val="left"/>
              <w:rPr>
                <w:sz w:val="22"/>
                <w:szCs w:val="22"/>
              </w:rPr>
            </w:pPr>
            <w:r>
              <w:rPr>
                <w:sz w:val="22"/>
                <w:szCs w:val="22"/>
              </w:rPr>
              <w:t>Increased training in RSHE for staff</w:t>
            </w:r>
            <w:r w:rsidR="001D6B6E">
              <w:rPr>
                <w:sz w:val="22"/>
                <w:szCs w:val="22"/>
              </w:rPr>
              <w:t>, support from the mental health and well being team</w:t>
            </w:r>
            <w:r w:rsidR="006250FD">
              <w:rPr>
                <w:sz w:val="22"/>
                <w:szCs w:val="22"/>
              </w:rPr>
              <w:t>,</w:t>
            </w:r>
            <w:r w:rsidR="00281E37">
              <w:rPr>
                <w:sz w:val="22"/>
                <w:szCs w:val="22"/>
              </w:rPr>
              <w:t xml:space="preserve"> emotional coaching training for staff and parents </w:t>
            </w:r>
          </w:p>
          <w:p w14:paraId="2A7D5505" w14:textId="14855AC2" w:rsidR="00E97EA8" w:rsidRDefault="00E97EA8" w:rsidP="00C31636">
            <w:pPr>
              <w:pStyle w:val="TableRowCentered"/>
              <w:ind w:left="0" w:right="0"/>
              <w:jc w:val="left"/>
              <w:rPr>
                <w:sz w:val="22"/>
                <w:szCs w:val="22"/>
              </w:rPr>
            </w:pPr>
            <w:r>
              <w:rPr>
                <w:sz w:val="22"/>
                <w:szCs w:val="22"/>
              </w:rPr>
              <w:t>Reduction in dysregulated behaviours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0D60F3FA" w:rsidR="00E66558" w:rsidRPr="00C55B94" w:rsidRDefault="005F598C" w:rsidP="00C31636">
            <w:pPr>
              <w:pStyle w:val="TableRow"/>
              <w:ind w:left="0" w:right="0"/>
              <w:rPr>
                <w:sz w:val="22"/>
                <w:szCs w:val="22"/>
              </w:rPr>
            </w:pPr>
            <w:r w:rsidRPr="00C55B94">
              <w:rPr>
                <w:rFonts w:cs="Arial"/>
                <w:color w:val="auto"/>
                <w:sz w:val="22"/>
                <w:szCs w:val="22"/>
              </w:rP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C33BD" w14:textId="77777777" w:rsidR="00E66558" w:rsidRDefault="005F598C" w:rsidP="00C31636">
            <w:pPr>
              <w:pStyle w:val="TableRowCentered"/>
              <w:ind w:left="0" w:right="0"/>
              <w:jc w:val="left"/>
              <w:rPr>
                <w:sz w:val="22"/>
                <w:szCs w:val="22"/>
              </w:rPr>
            </w:pPr>
            <w:r>
              <w:rPr>
                <w:sz w:val="22"/>
                <w:szCs w:val="22"/>
              </w:rPr>
              <w:t xml:space="preserve">Oracy training for staff delivery </w:t>
            </w:r>
          </w:p>
          <w:p w14:paraId="08294D71" w14:textId="77777777" w:rsidR="003B76CC" w:rsidRDefault="003B76CC" w:rsidP="00C31636">
            <w:pPr>
              <w:pStyle w:val="TableRowCentered"/>
              <w:ind w:left="0" w:right="0"/>
              <w:jc w:val="left"/>
              <w:rPr>
                <w:sz w:val="22"/>
                <w:szCs w:val="22"/>
              </w:rPr>
            </w:pPr>
            <w:r>
              <w:rPr>
                <w:sz w:val="22"/>
                <w:szCs w:val="22"/>
              </w:rPr>
              <w:t>Oracy action plan in place which targets support for all pupils</w:t>
            </w:r>
          </w:p>
          <w:p w14:paraId="79E7E23B" w14:textId="77777777" w:rsidR="00C55B94" w:rsidRDefault="002A0EB3" w:rsidP="00C31636">
            <w:pPr>
              <w:pStyle w:val="TableRowCentered"/>
              <w:ind w:left="0" w:right="0"/>
              <w:jc w:val="left"/>
              <w:rPr>
                <w:sz w:val="22"/>
                <w:szCs w:val="22"/>
              </w:rPr>
            </w:pPr>
            <w:r w:rsidRPr="002A0EB3">
              <w:rPr>
                <w:sz w:val="22"/>
                <w:szCs w:val="22"/>
              </w:rPr>
              <w:t xml:space="preserve">Assessments and observations indicate significantly improved oral language among disadvantaged pupils. </w:t>
            </w:r>
          </w:p>
          <w:p w14:paraId="2A7D5508" w14:textId="360BB33C" w:rsidR="002A0EB3" w:rsidRDefault="002A0EB3" w:rsidP="00C31636">
            <w:pPr>
              <w:pStyle w:val="TableRowCentered"/>
              <w:ind w:left="0" w:right="0"/>
              <w:jc w:val="left"/>
              <w:rPr>
                <w:sz w:val="22"/>
                <w:szCs w:val="22"/>
              </w:rPr>
            </w:pPr>
            <w:r w:rsidRPr="002A0EB3">
              <w:rPr>
                <w:sz w:val="22"/>
                <w:szCs w:val="22"/>
              </w:rPr>
              <w:t>Evidence triangulated through engagement in lessons, book scrutiny, and ongoing formative assessment.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15399A28" w:rsidR="00E66558" w:rsidRDefault="00E1641F" w:rsidP="00C31636">
            <w:pPr>
              <w:pStyle w:val="TableRow"/>
              <w:ind w:left="0" w:right="0"/>
              <w:rPr>
                <w:sz w:val="22"/>
                <w:szCs w:val="22"/>
              </w:rPr>
            </w:pPr>
            <w:r>
              <w:rPr>
                <w:rFonts w:ascii="Aptos" w:hAnsi="Aptos"/>
                <w:color w:val="000000"/>
              </w:rPr>
              <w:t>To achieve and sustain improved wellbeing for all pupils, particularly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BF375" w14:textId="7D356263" w:rsidR="00CB1191" w:rsidRDefault="00CB1191" w:rsidP="00CB1191">
            <w:pPr>
              <w:suppressAutoHyphens w:val="0"/>
              <w:spacing w:after="0" w:line="240" w:lineRule="auto"/>
              <w:rPr>
                <w:rFonts w:ascii="Aptos" w:hAnsi="Aptos"/>
                <w:color w:val="000000"/>
              </w:rPr>
            </w:pPr>
            <w:r>
              <w:rPr>
                <w:rFonts w:ascii="Aptos" w:hAnsi="Aptos"/>
                <w:color w:val="000000"/>
              </w:rPr>
              <w:t>Sustained high levels of wellbeing by 2027/28 demonstrated by:</w:t>
            </w:r>
            <w:r>
              <w:rPr>
                <w:rFonts w:ascii="Aptos" w:hAnsi="Aptos"/>
                <w:color w:val="000000"/>
              </w:rPr>
              <w:br/>
              <w:t>• Qualitative data from pupil voice, parent surveys, and teacher observations</w:t>
            </w:r>
            <w:r>
              <w:rPr>
                <w:rFonts w:ascii="Aptos" w:hAnsi="Aptos"/>
                <w:color w:val="000000"/>
              </w:rPr>
              <w:br/>
              <w:t>• Increased participation in enrichment activities, particularly among disadvantaged pupils</w:t>
            </w:r>
          </w:p>
          <w:p w14:paraId="2A7D550B" w14:textId="77777777" w:rsidR="00E66558" w:rsidRDefault="00E66558" w:rsidP="00C31636">
            <w:pPr>
              <w:pStyle w:val="TableRowCentered"/>
              <w:ind w:left="0" w:right="0"/>
              <w:jc w:val="left"/>
              <w:rPr>
                <w:sz w:val="22"/>
                <w:szCs w:val="22"/>
              </w:rPr>
            </w:pP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572EBF12" w:rsidR="00E66558" w:rsidRDefault="003A71B4" w:rsidP="00C31636">
            <w:pPr>
              <w:pStyle w:val="TableRow"/>
              <w:ind w:left="0" w:right="0"/>
              <w:rPr>
                <w:sz w:val="22"/>
                <w:szCs w:val="22"/>
              </w:rPr>
            </w:pPr>
            <w:r>
              <w:rPr>
                <w:rFonts w:ascii="Aptos" w:hAnsi="Aptos"/>
                <w:color w:val="000000"/>
              </w:rPr>
              <w:t>To strengthen parental engagement to support learning at home.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75EA8CE6" w:rsidR="00E66558" w:rsidRDefault="006C596E" w:rsidP="00C31636">
            <w:pPr>
              <w:pStyle w:val="TableRowCentered"/>
              <w:ind w:left="0" w:right="0"/>
              <w:jc w:val="left"/>
              <w:rPr>
                <w:sz w:val="22"/>
                <w:szCs w:val="22"/>
              </w:rPr>
            </w:pPr>
            <w:r w:rsidRPr="006C596E">
              <w:rPr>
                <w:sz w:val="22"/>
                <w:szCs w:val="22"/>
              </w:rPr>
              <w:t>By 2027/28:</w:t>
            </w:r>
            <w:r w:rsidRPr="006C596E">
              <w:rPr>
                <w:sz w:val="22"/>
                <w:szCs w:val="22"/>
              </w:rPr>
              <w:br/>
              <w:t>• Increased attendance at parent workshops and curriculum events</w:t>
            </w:r>
            <w:r w:rsidRPr="006C596E">
              <w:rPr>
                <w:sz w:val="22"/>
                <w:szCs w:val="22"/>
              </w:rPr>
              <w:br/>
              <w:t>• Positive feedback from parent surveys</w:t>
            </w:r>
            <w:r w:rsidRPr="006C596E">
              <w:rPr>
                <w:sz w:val="22"/>
                <w:szCs w:val="22"/>
              </w:rPr>
              <w:br/>
              <w:t>• Evidence of improved home learning support through homework completion and reading logs</w:t>
            </w:r>
          </w:p>
        </w:tc>
      </w:tr>
      <w:tr w:rsidR="00587227" w14:paraId="0660EB7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55445" w14:textId="7B039F24" w:rsidR="00587227" w:rsidRDefault="00F82042" w:rsidP="00C31636">
            <w:pPr>
              <w:pStyle w:val="TableRow"/>
              <w:ind w:left="0" w:right="0"/>
              <w:rPr>
                <w:rFonts w:ascii="Aptos" w:hAnsi="Aptos"/>
                <w:color w:val="000000"/>
              </w:rPr>
            </w:pPr>
            <w:r w:rsidRPr="006D6E70">
              <w:rPr>
                <w:sz w:val="22"/>
                <w:szCs w:val="22"/>
              </w:rPr>
              <w:t>To reduce the impact of trauma and social-emotional barriers on 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EBD4B" w14:textId="6F819DFE" w:rsidR="00587227" w:rsidRPr="006C596E" w:rsidRDefault="009700A0" w:rsidP="00C31636">
            <w:pPr>
              <w:pStyle w:val="TableRowCentered"/>
              <w:ind w:left="0" w:right="0"/>
              <w:jc w:val="left"/>
              <w:rPr>
                <w:sz w:val="22"/>
                <w:szCs w:val="22"/>
              </w:rPr>
            </w:pPr>
            <w:r w:rsidRPr="006D6E70">
              <w:rPr>
                <w:sz w:val="22"/>
                <w:szCs w:val="22"/>
              </w:rPr>
              <w:t xml:space="preserve">By 2027/28: </w:t>
            </w:r>
            <w:r w:rsidRPr="006D6E70">
              <w:rPr>
                <w:sz w:val="22"/>
                <w:szCs w:val="22"/>
              </w:rPr>
              <w:br/>
              <w:t xml:space="preserve">• Reduction in referrals for emotional support </w:t>
            </w:r>
            <w:r w:rsidRPr="006D6E70">
              <w:rPr>
                <w:sz w:val="22"/>
                <w:szCs w:val="22"/>
              </w:rPr>
              <w:br/>
              <w:t xml:space="preserve">• Increased engagement in lessons and improved attainment for pupils previously identified with high social-emotional needs </w:t>
            </w:r>
            <w:r w:rsidRPr="006D6E70">
              <w:rPr>
                <w:sz w:val="22"/>
                <w:szCs w:val="22"/>
              </w:rPr>
              <w:br/>
              <w:t>• Positive wellbeing survey results and improved resilience scores</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B5C853E" w:rsidR="00E66558" w:rsidRDefault="009D71E8">
      <w:r>
        <w:t>Budgeted cost: £</w:t>
      </w:r>
      <w:r w:rsidR="003579F6">
        <w:t>2</w:t>
      </w:r>
      <w:r w:rsidR="00DF55DD">
        <w:t>0</w:t>
      </w:r>
      <w:r w:rsidR="003579F6">
        <w:t>,000</w:t>
      </w:r>
    </w:p>
    <w:tbl>
      <w:tblPr>
        <w:tblW w:w="5000" w:type="pct"/>
        <w:tblCellMar>
          <w:left w:w="10" w:type="dxa"/>
          <w:right w:w="10" w:type="dxa"/>
        </w:tblCellMar>
        <w:tblLook w:val="04A0" w:firstRow="1" w:lastRow="0" w:firstColumn="1" w:lastColumn="0" w:noHBand="0" w:noVBand="1"/>
      </w:tblPr>
      <w:tblGrid>
        <w:gridCol w:w="1770"/>
        <w:gridCol w:w="6261"/>
        <w:gridCol w:w="1455"/>
      </w:tblGrid>
      <w:tr w:rsidR="00E66558" w14:paraId="2A7D5519" w14:textId="77777777" w:rsidTr="00ED0AEB">
        <w:tc>
          <w:tcPr>
            <w:tcW w:w="157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626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65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ED0AEB">
        <w:tc>
          <w:tcPr>
            <w:tcW w:w="1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44C3A" w14:textId="77777777" w:rsidR="00E66558" w:rsidRPr="00707FD5" w:rsidRDefault="008036DA" w:rsidP="00C31636">
            <w:pPr>
              <w:pStyle w:val="TableRow"/>
              <w:ind w:left="0" w:right="0"/>
              <w:rPr>
                <w:sz w:val="22"/>
                <w:szCs w:val="22"/>
              </w:rPr>
            </w:pPr>
            <w:r w:rsidRPr="00707FD5">
              <w:rPr>
                <w:sz w:val="22"/>
                <w:szCs w:val="22"/>
              </w:rPr>
              <w:t>Neli and Welcome used in Nursery and Reception</w:t>
            </w:r>
          </w:p>
          <w:p w14:paraId="6493AA8F" w14:textId="77777777" w:rsidR="00575029" w:rsidRPr="00707FD5" w:rsidRDefault="00575029" w:rsidP="00C31636">
            <w:pPr>
              <w:pStyle w:val="TableRow"/>
              <w:ind w:left="0" w:right="0"/>
              <w:rPr>
                <w:sz w:val="22"/>
                <w:szCs w:val="22"/>
              </w:rPr>
            </w:pPr>
          </w:p>
          <w:p w14:paraId="4EEEF659" w14:textId="77777777" w:rsidR="00575029" w:rsidRDefault="00575029" w:rsidP="00C31636">
            <w:pPr>
              <w:pStyle w:val="TableRow"/>
              <w:ind w:left="0" w:right="0"/>
              <w:rPr>
                <w:sz w:val="22"/>
                <w:szCs w:val="22"/>
              </w:rPr>
            </w:pPr>
            <w:r w:rsidRPr="00707FD5">
              <w:rPr>
                <w:sz w:val="22"/>
                <w:szCs w:val="22"/>
              </w:rPr>
              <w:t>Oracy Training for staff</w:t>
            </w:r>
          </w:p>
          <w:p w14:paraId="497D76EB" w14:textId="77777777" w:rsidR="007E22C6" w:rsidRDefault="007E22C6" w:rsidP="00C31636">
            <w:pPr>
              <w:pStyle w:val="TableRow"/>
              <w:ind w:left="0" w:right="0"/>
              <w:rPr>
                <w:sz w:val="22"/>
                <w:szCs w:val="22"/>
              </w:rPr>
            </w:pPr>
          </w:p>
          <w:p w14:paraId="2A7D551A" w14:textId="22564C17" w:rsidR="007E22C6" w:rsidRDefault="007E22C6" w:rsidP="00C31636">
            <w:pPr>
              <w:pStyle w:val="TableRow"/>
              <w:ind w:left="0" w:right="0"/>
            </w:pPr>
            <w:proofErr w:type="spellStart"/>
            <w:r>
              <w:rPr>
                <w:sz w:val="22"/>
                <w:szCs w:val="22"/>
              </w:rPr>
              <w:t>E</w:t>
            </w:r>
            <w:r w:rsidR="007F5F52">
              <w:rPr>
                <w:sz w:val="22"/>
                <w:szCs w:val="22"/>
              </w:rPr>
              <w:t>lklan</w:t>
            </w:r>
            <w:proofErr w:type="spellEnd"/>
            <w:r w:rsidR="007F5F52">
              <w:rPr>
                <w:sz w:val="22"/>
                <w:szCs w:val="22"/>
              </w:rPr>
              <w:t xml:space="preserve"> Speech and Language support</w:t>
            </w:r>
          </w:p>
        </w:tc>
        <w:tc>
          <w:tcPr>
            <w:tcW w:w="6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1083BD" w14:textId="77777777" w:rsidR="00E66558" w:rsidRPr="00707FD5" w:rsidRDefault="008036DA" w:rsidP="00C31636">
            <w:pPr>
              <w:pStyle w:val="TableRowCentered"/>
              <w:ind w:left="0" w:right="0"/>
              <w:jc w:val="left"/>
              <w:rPr>
                <w:rFonts w:cs="Arial"/>
                <w:color w:val="263238"/>
                <w:sz w:val="22"/>
                <w:szCs w:val="22"/>
                <w:shd w:val="clear" w:color="auto" w:fill="FFFFFF"/>
              </w:rPr>
            </w:pPr>
            <w:r w:rsidRPr="00707FD5">
              <w:rPr>
                <w:rFonts w:cs="Arial"/>
                <w:color w:val="263238"/>
                <w:sz w:val="22"/>
                <w:szCs w:val="22"/>
                <w:shd w:val="clear" w:color="auto" w:fill="FFFFFF"/>
              </w:rPr>
              <w:t>Oral language interventions can be an effective approach for disadvantaged pupils. In the research evidence, the higher the proportion of disadvantaged pupils taking part, the more effective the intervention seemed to be.</w:t>
            </w:r>
            <w:r w:rsidRPr="00707FD5">
              <w:rPr>
                <w:rFonts w:cs="Arial"/>
                <w:color w:val="263238"/>
                <w:sz w:val="22"/>
                <w:szCs w:val="22"/>
              </w:rPr>
              <w:br/>
            </w:r>
            <w:r w:rsidRPr="00707FD5">
              <w:rPr>
                <w:rFonts w:cs="Arial"/>
                <w:color w:val="263238"/>
                <w:sz w:val="22"/>
                <w:szCs w:val="22"/>
              </w:rPr>
              <w:br/>
            </w:r>
            <w:r w:rsidRPr="00707FD5">
              <w:rPr>
                <w:rFonts w:cs="Arial"/>
                <w:color w:val="263238"/>
                <w:sz w:val="22"/>
                <w:szCs w:val="22"/>
                <w:shd w:val="clear" w:color="auto" w:fill="FFFFFF"/>
              </w:rPr>
              <w:t xml:space="preserve">Targeted and supplementary interventions can be effective and so could be used to support any disadvantaged pupils who have fallen behind. </w:t>
            </w:r>
          </w:p>
          <w:p w14:paraId="26BD4CD1" w14:textId="77777777" w:rsidR="00707FD5" w:rsidRPr="00707FD5" w:rsidRDefault="00707FD5" w:rsidP="00C31636">
            <w:pPr>
              <w:pStyle w:val="TableRowCentered"/>
              <w:ind w:left="0" w:right="0"/>
              <w:jc w:val="left"/>
              <w:rPr>
                <w:rFonts w:cs="Arial"/>
                <w:color w:val="263238"/>
                <w:sz w:val="22"/>
                <w:szCs w:val="22"/>
                <w:shd w:val="clear" w:color="auto" w:fill="FFFFFF"/>
              </w:rPr>
            </w:pPr>
          </w:p>
          <w:p w14:paraId="5309112A" w14:textId="11920FA1" w:rsidR="00066E79" w:rsidRPr="00707FD5" w:rsidRDefault="00707FD5" w:rsidP="00C31636">
            <w:pPr>
              <w:pStyle w:val="TableRowCentered"/>
              <w:ind w:left="0" w:right="0"/>
              <w:jc w:val="left"/>
              <w:rPr>
                <w:rFonts w:eastAsia="NTPreCursivefk" w:cs="Arial"/>
                <w:sz w:val="22"/>
                <w:szCs w:val="22"/>
              </w:rPr>
            </w:pPr>
            <w:r w:rsidRPr="00707FD5">
              <w:rPr>
                <w:rFonts w:eastAsia="NTPreCursivefk" w:cs="Arial"/>
                <w:sz w:val="22"/>
                <w:szCs w:val="22"/>
              </w:rPr>
              <w:t>The EEF recommends that oral interventions show a clear link to the importance of spoken language and verbal interaction in the class and can lead to +5 months progress</w:t>
            </w:r>
          </w:p>
          <w:p w14:paraId="2A7D551B" w14:textId="351DA0DF" w:rsidR="00066E79" w:rsidRPr="00B7351C" w:rsidRDefault="00066E79" w:rsidP="00C31636">
            <w:pPr>
              <w:pStyle w:val="TableRowCentered"/>
              <w:ind w:left="0" w:right="0"/>
              <w:jc w:val="left"/>
              <w:rPr>
                <w:rFonts w:cs="Arial"/>
                <w:szCs w:val="24"/>
              </w:rPr>
            </w:pPr>
            <w:hyperlink r:id="rId13" w:history="1">
              <w:r w:rsidRPr="00707FD5">
                <w:rPr>
                  <w:rStyle w:val="Hyperlink"/>
                  <w:rFonts w:cs="Arial"/>
                  <w:sz w:val="22"/>
                  <w:szCs w:val="22"/>
                </w:rPr>
                <w:t>https://educationendowmentfoundation.org.uk/education-evidence/teaching-learning-toolkit/oral-language-interventions</w:t>
              </w:r>
            </w:hyperlink>
            <w:r>
              <w:rPr>
                <w:rFonts w:cs="Arial"/>
                <w:szCs w:val="24"/>
              </w:rPr>
              <w:t xml:space="preserve"> </w:t>
            </w:r>
          </w:p>
        </w:tc>
        <w:tc>
          <w:tcPr>
            <w:tcW w:w="1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428CA357" w:rsidR="00E66558" w:rsidRDefault="00050BCF" w:rsidP="00C31636">
            <w:pPr>
              <w:pStyle w:val="TableRowCentered"/>
              <w:ind w:left="0" w:right="0"/>
              <w:jc w:val="left"/>
              <w:rPr>
                <w:sz w:val="22"/>
              </w:rPr>
            </w:pPr>
            <w:r>
              <w:rPr>
                <w:sz w:val="22"/>
              </w:rPr>
              <w:t>1</w:t>
            </w:r>
          </w:p>
        </w:tc>
      </w:tr>
      <w:tr w:rsidR="00ED0AEB" w14:paraId="73C6CB41" w14:textId="77777777" w:rsidTr="00ED0AEB">
        <w:tc>
          <w:tcPr>
            <w:tcW w:w="1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DA862" w14:textId="77777777" w:rsidR="00FC26A3" w:rsidRPr="001A0F4C" w:rsidRDefault="00FC26A3" w:rsidP="00FC26A3">
            <w:pPr>
              <w:pStyle w:val="TableRow"/>
              <w:ind w:left="0" w:right="0"/>
              <w:rPr>
                <w:iCs/>
                <w:sz w:val="22"/>
              </w:rPr>
            </w:pPr>
            <w:r w:rsidRPr="001A0F4C">
              <w:rPr>
                <w:iCs/>
                <w:sz w:val="22"/>
              </w:rPr>
              <w:t>Early Years Education Development Trust CPD</w:t>
            </w:r>
          </w:p>
          <w:p w14:paraId="59E519EF" w14:textId="77777777" w:rsidR="00ED0AEB" w:rsidRPr="00707FD5" w:rsidRDefault="00ED0AEB" w:rsidP="00C31636">
            <w:pPr>
              <w:pStyle w:val="TableRow"/>
              <w:ind w:left="0" w:right="0"/>
              <w:rPr>
                <w:sz w:val="22"/>
                <w:szCs w:val="22"/>
              </w:rPr>
            </w:pPr>
          </w:p>
        </w:tc>
        <w:tc>
          <w:tcPr>
            <w:tcW w:w="6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FCD8D" w14:textId="77777777" w:rsidR="001A0F4C" w:rsidRPr="001A0F4C" w:rsidRDefault="001A0F4C" w:rsidP="001A0F4C">
            <w:pPr>
              <w:pStyle w:val="TableRowCentered"/>
              <w:ind w:left="0" w:right="0"/>
              <w:jc w:val="left"/>
              <w:rPr>
                <w:iCs/>
                <w:sz w:val="22"/>
              </w:rPr>
            </w:pPr>
            <w:r w:rsidRPr="001A0F4C">
              <w:rPr>
                <w:iCs/>
                <w:sz w:val="22"/>
              </w:rPr>
              <w:t>Supports practitioners to improve language development for disadvantaged pupils aged 2–4 years.</w:t>
            </w:r>
          </w:p>
          <w:p w14:paraId="6DED7017" w14:textId="77777777" w:rsidR="001A0F4C" w:rsidRDefault="001A0F4C" w:rsidP="001A0F4C">
            <w:pPr>
              <w:pStyle w:val="TableRowCentered"/>
              <w:ind w:left="0" w:right="0"/>
              <w:jc w:val="left"/>
              <w:rPr>
                <w:rFonts w:eastAsia="NTPreCursivefk" w:cs="Arial"/>
                <w:sz w:val="20"/>
              </w:rPr>
            </w:pPr>
            <w:hyperlink r:id="rId14" w:history="1">
              <w:r w:rsidRPr="00CC13BA">
                <w:rPr>
                  <w:rStyle w:val="Hyperlink"/>
                  <w:rFonts w:eastAsia="NTPreCursivefk" w:cs="Arial"/>
                  <w:sz w:val="20"/>
                </w:rPr>
                <w:t>https://educationendowmentfoundation.org.uk/early-years/toolkit/communication-and-language-approaches</w:t>
              </w:r>
            </w:hyperlink>
          </w:p>
          <w:p w14:paraId="4520DC83" w14:textId="77777777" w:rsidR="00ED0AEB" w:rsidRPr="00707FD5" w:rsidRDefault="00ED0AEB" w:rsidP="00C31636">
            <w:pPr>
              <w:pStyle w:val="TableRowCentered"/>
              <w:ind w:left="0" w:right="0"/>
              <w:jc w:val="left"/>
              <w:rPr>
                <w:rFonts w:cs="Arial"/>
                <w:color w:val="263238"/>
                <w:sz w:val="22"/>
                <w:szCs w:val="22"/>
                <w:shd w:val="clear" w:color="auto" w:fill="FFFFFF"/>
              </w:rPr>
            </w:pPr>
          </w:p>
        </w:tc>
        <w:tc>
          <w:tcPr>
            <w:tcW w:w="1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B85CA4" w14:textId="44F951C7" w:rsidR="00ED0AEB" w:rsidRDefault="00E90D98" w:rsidP="00C31636">
            <w:pPr>
              <w:pStyle w:val="TableRowCentered"/>
              <w:ind w:left="0" w:right="0"/>
              <w:jc w:val="left"/>
              <w:rPr>
                <w:sz w:val="22"/>
              </w:rPr>
            </w:pPr>
            <w:r>
              <w:rPr>
                <w:sz w:val="22"/>
              </w:rPr>
              <w:t>1</w:t>
            </w:r>
          </w:p>
        </w:tc>
      </w:tr>
      <w:tr w:rsidR="007762F2" w14:paraId="77127654" w14:textId="77777777" w:rsidTr="00ED0AEB">
        <w:tc>
          <w:tcPr>
            <w:tcW w:w="1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3D0B2" w14:textId="54D5C137" w:rsidR="007762F2" w:rsidRPr="007762F2" w:rsidRDefault="007762F2" w:rsidP="007762F2">
            <w:pPr>
              <w:pStyle w:val="TableRow"/>
              <w:ind w:left="0" w:right="0"/>
              <w:rPr>
                <w:iCs/>
                <w:sz w:val="22"/>
              </w:rPr>
            </w:pPr>
            <w:r w:rsidRPr="007762F2">
              <w:rPr>
                <w:iCs/>
                <w:sz w:val="22"/>
              </w:rPr>
              <w:t>Phonics Training and New Programme (Amina Phonics)</w:t>
            </w:r>
          </w:p>
        </w:tc>
        <w:tc>
          <w:tcPr>
            <w:tcW w:w="6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23E30" w14:textId="77777777" w:rsidR="007762F2" w:rsidRPr="007762F2" w:rsidRDefault="007762F2" w:rsidP="007762F2">
            <w:pPr>
              <w:pStyle w:val="TableRowCentered"/>
              <w:ind w:left="0" w:right="0"/>
              <w:jc w:val="left"/>
              <w:rPr>
                <w:iCs/>
                <w:sz w:val="22"/>
              </w:rPr>
            </w:pPr>
            <w:r w:rsidRPr="007762F2">
              <w:rPr>
                <w:iCs/>
                <w:sz w:val="22"/>
              </w:rPr>
              <w:t>Extensive evidence supports systematic phonics for KS1 pupils. Explicit teaching of decoding and blending skills improves reading and writing.</w:t>
            </w:r>
          </w:p>
          <w:p w14:paraId="7EF87DCB" w14:textId="77777777" w:rsidR="007762F2" w:rsidRPr="007762F2" w:rsidRDefault="007762F2" w:rsidP="007762F2">
            <w:pPr>
              <w:pStyle w:val="TableRowCentered"/>
              <w:ind w:left="0" w:right="0"/>
              <w:jc w:val="left"/>
              <w:rPr>
                <w:rFonts w:eastAsia="NTPreCursivefk" w:cs="Arial"/>
                <w:iCs/>
                <w:sz w:val="20"/>
              </w:rPr>
            </w:pPr>
            <w:hyperlink r:id="rId15" w:history="1">
              <w:r w:rsidRPr="007762F2">
                <w:rPr>
                  <w:rStyle w:val="Hyperlink"/>
                  <w:rFonts w:eastAsia="NTPreCursivefk" w:cs="Arial"/>
                  <w:iCs/>
                  <w:sz w:val="20"/>
                </w:rPr>
                <w:t>https://educationendowmentfoundation.org.uk/education-evidence/teaching-learning-toolkit/phonics</w:t>
              </w:r>
            </w:hyperlink>
          </w:p>
          <w:p w14:paraId="21FA1455" w14:textId="77777777" w:rsidR="007762F2" w:rsidRPr="007762F2" w:rsidRDefault="007762F2" w:rsidP="007762F2">
            <w:pPr>
              <w:pStyle w:val="TableRowCentered"/>
              <w:ind w:left="0" w:right="0"/>
              <w:jc w:val="left"/>
              <w:rPr>
                <w:iCs/>
                <w:sz w:val="22"/>
              </w:rPr>
            </w:pPr>
          </w:p>
        </w:tc>
        <w:tc>
          <w:tcPr>
            <w:tcW w:w="1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AC84A" w14:textId="187398A0" w:rsidR="007762F2" w:rsidRPr="007762F2" w:rsidRDefault="007762F2" w:rsidP="007762F2">
            <w:pPr>
              <w:pStyle w:val="TableRowCentered"/>
              <w:ind w:left="0" w:right="0"/>
              <w:jc w:val="left"/>
              <w:rPr>
                <w:iCs/>
                <w:sz w:val="22"/>
              </w:rPr>
            </w:pPr>
            <w:r w:rsidRPr="007762F2">
              <w:rPr>
                <w:iCs/>
                <w:sz w:val="22"/>
              </w:rPr>
              <w:t xml:space="preserve">1, </w:t>
            </w:r>
            <w:r w:rsidR="00C31A86">
              <w:rPr>
                <w:iCs/>
                <w:sz w:val="22"/>
              </w:rPr>
              <w:t>4</w:t>
            </w:r>
          </w:p>
        </w:tc>
      </w:tr>
      <w:tr w:rsidR="00AE3F5A" w14:paraId="6EAACA55" w14:textId="77777777" w:rsidTr="00ED0AEB">
        <w:tc>
          <w:tcPr>
            <w:tcW w:w="1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0AE4D" w14:textId="18D3A8FD" w:rsidR="00AE3F5A" w:rsidRPr="00AE3F5A" w:rsidRDefault="00AE3F5A" w:rsidP="00AE3F5A">
            <w:pPr>
              <w:pStyle w:val="TableRow"/>
              <w:ind w:left="0" w:right="0"/>
              <w:rPr>
                <w:iCs/>
                <w:sz w:val="22"/>
              </w:rPr>
            </w:pPr>
            <w:r w:rsidRPr="00AE3F5A">
              <w:rPr>
                <w:iCs/>
                <w:sz w:val="22"/>
              </w:rPr>
              <w:t xml:space="preserve">Quality First Teaching and </w:t>
            </w:r>
            <w:proofErr w:type="spellStart"/>
            <w:r w:rsidRPr="00AE3F5A">
              <w:rPr>
                <w:iCs/>
                <w:sz w:val="22"/>
              </w:rPr>
              <w:t>CPDHigh</w:t>
            </w:r>
            <w:proofErr w:type="spellEnd"/>
            <w:r w:rsidRPr="00AE3F5A">
              <w:rPr>
                <w:iCs/>
                <w:sz w:val="22"/>
              </w:rPr>
              <w:t xml:space="preserve">-quality teaching narrows the disadvantage gap. </w:t>
            </w:r>
          </w:p>
        </w:tc>
        <w:tc>
          <w:tcPr>
            <w:tcW w:w="6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6B799" w14:textId="77777777" w:rsidR="00AE3F5A" w:rsidRPr="00AE3F5A" w:rsidRDefault="00AE3F5A" w:rsidP="00AE3F5A">
            <w:pPr>
              <w:pStyle w:val="TableRowCentered"/>
              <w:ind w:left="0" w:right="0"/>
              <w:jc w:val="left"/>
              <w:rPr>
                <w:iCs/>
                <w:sz w:val="22"/>
              </w:rPr>
            </w:pPr>
            <w:r w:rsidRPr="00AE3F5A">
              <w:rPr>
                <w:iCs/>
                <w:sz w:val="22"/>
              </w:rPr>
              <w:t>CPD improves teacher practice and pupil outcomes.</w:t>
            </w:r>
          </w:p>
          <w:p w14:paraId="1BBE1937" w14:textId="77777777" w:rsidR="00AE3F5A" w:rsidRPr="00AE3F5A" w:rsidRDefault="00AE3F5A" w:rsidP="00AE3F5A">
            <w:pPr>
              <w:pStyle w:val="TableRowCentered"/>
              <w:ind w:left="0" w:right="0"/>
              <w:jc w:val="left"/>
              <w:rPr>
                <w:iCs/>
                <w:sz w:val="22"/>
              </w:rPr>
            </w:pPr>
          </w:p>
          <w:p w14:paraId="66DA0209" w14:textId="77777777" w:rsidR="00AE3F5A" w:rsidRPr="00AE3F5A" w:rsidRDefault="00AE3F5A" w:rsidP="00AE3F5A">
            <w:pPr>
              <w:pStyle w:val="TableRowCentered"/>
              <w:ind w:left="0" w:right="0"/>
              <w:jc w:val="left"/>
              <w:rPr>
                <w:iCs/>
                <w:sz w:val="22"/>
              </w:rPr>
            </w:pPr>
            <w:hyperlink r:id="rId16" w:history="1">
              <w:r w:rsidRPr="00AE3F5A">
                <w:rPr>
                  <w:rStyle w:val="Hyperlink"/>
                  <w:iCs/>
                  <w:sz w:val="22"/>
                </w:rPr>
                <w:t>https://educationendowmentfoundation.org.uk/education-evidence/guidance-reports/effective-professional-development</w:t>
              </w:r>
            </w:hyperlink>
          </w:p>
          <w:p w14:paraId="754BB9E1" w14:textId="77777777" w:rsidR="00AE3F5A" w:rsidRPr="00AE3F5A" w:rsidRDefault="00AE3F5A" w:rsidP="00AE3F5A">
            <w:pPr>
              <w:pStyle w:val="TableRowCentered"/>
              <w:ind w:left="0" w:right="0"/>
              <w:jc w:val="left"/>
              <w:rPr>
                <w:iCs/>
                <w:sz w:val="22"/>
              </w:rPr>
            </w:pPr>
          </w:p>
        </w:tc>
        <w:tc>
          <w:tcPr>
            <w:tcW w:w="1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6DAF4" w14:textId="5C3FA9D5" w:rsidR="00AE3F5A" w:rsidRPr="00AE3F5A" w:rsidRDefault="00AE3F5A" w:rsidP="00AE3F5A">
            <w:pPr>
              <w:pStyle w:val="TableRowCentered"/>
              <w:ind w:left="0" w:right="0"/>
              <w:jc w:val="left"/>
              <w:rPr>
                <w:iCs/>
                <w:sz w:val="22"/>
              </w:rPr>
            </w:pPr>
            <w:r w:rsidRPr="00AE3F5A">
              <w:rPr>
                <w:iCs/>
                <w:sz w:val="22"/>
              </w:rPr>
              <w:t>1, 2</w:t>
            </w:r>
            <w:proofErr w:type="gramStart"/>
            <w:r w:rsidRPr="00AE3F5A">
              <w:rPr>
                <w:iCs/>
                <w:sz w:val="22"/>
              </w:rPr>
              <w:t>, ,</w:t>
            </w:r>
            <w:proofErr w:type="gramEnd"/>
            <w:r w:rsidRPr="00AE3F5A">
              <w:rPr>
                <w:iCs/>
                <w:sz w:val="22"/>
              </w:rPr>
              <w:t xml:space="preserve"> 4, </w:t>
            </w:r>
          </w:p>
        </w:tc>
      </w:tr>
      <w:tr w:rsidR="00217F12" w14:paraId="772B236A" w14:textId="77777777" w:rsidTr="00ED0AEB">
        <w:tc>
          <w:tcPr>
            <w:tcW w:w="1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0B636" w14:textId="78569556" w:rsidR="00217F12" w:rsidRPr="00217F12" w:rsidRDefault="00217F12" w:rsidP="00217F12">
            <w:pPr>
              <w:pStyle w:val="TableRow"/>
              <w:ind w:left="0" w:right="0"/>
              <w:rPr>
                <w:iCs/>
                <w:sz w:val="22"/>
              </w:rPr>
            </w:pPr>
            <w:r w:rsidRPr="00217F12">
              <w:rPr>
                <w:iCs/>
                <w:sz w:val="22"/>
              </w:rPr>
              <w:t>Reading Comprehension and Assessment Strategies.</w:t>
            </w:r>
          </w:p>
        </w:tc>
        <w:tc>
          <w:tcPr>
            <w:tcW w:w="6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BEE6B" w14:textId="77777777" w:rsidR="00217F12" w:rsidRPr="00217F12" w:rsidRDefault="00217F12" w:rsidP="00217F12">
            <w:pPr>
              <w:pStyle w:val="TableRowCentered"/>
              <w:ind w:left="0" w:right="0"/>
              <w:jc w:val="left"/>
              <w:rPr>
                <w:iCs/>
                <w:sz w:val="22"/>
              </w:rPr>
            </w:pPr>
            <w:r w:rsidRPr="00217F12">
              <w:rPr>
                <w:iCs/>
                <w:sz w:val="22"/>
              </w:rPr>
              <w:t>EEF confirms CPD in reading strategies has high impact (+6 months progress) for disadvantaged pupils</w:t>
            </w:r>
          </w:p>
          <w:p w14:paraId="5AE6412E" w14:textId="77777777" w:rsidR="00217F12" w:rsidRPr="00217F12" w:rsidRDefault="00217F12" w:rsidP="00217F12">
            <w:pPr>
              <w:pStyle w:val="TableRowCentered"/>
              <w:ind w:left="0" w:right="0"/>
              <w:jc w:val="left"/>
              <w:rPr>
                <w:iCs/>
                <w:sz w:val="22"/>
              </w:rPr>
            </w:pPr>
            <w:hyperlink r:id="rId17" w:history="1">
              <w:r w:rsidRPr="00217F12">
                <w:rPr>
                  <w:rStyle w:val="Hyperlink"/>
                  <w:iCs/>
                  <w:sz w:val="22"/>
                  <w:u w:val="none"/>
                </w:rPr>
                <w:t>https://educationendowmentfoundation.org.uk/education-evidence/teaching-learning-toolkit/reading-comprehension-strategies</w:t>
              </w:r>
            </w:hyperlink>
          </w:p>
          <w:p w14:paraId="3F9AFD2D" w14:textId="77777777" w:rsidR="00217F12" w:rsidRPr="00217F12" w:rsidRDefault="00217F12" w:rsidP="00217F12">
            <w:pPr>
              <w:pStyle w:val="TableRowCentered"/>
              <w:ind w:left="0" w:right="0"/>
              <w:jc w:val="left"/>
              <w:rPr>
                <w:iCs/>
                <w:sz w:val="22"/>
              </w:rPr>
            </w:pPr>
          </w:p>
        </w:tc>
        <w:tc>
          <w:tcPr>
            <w:tcW w:w="1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F6CBB" w14:textId="4E5F7866" w:rsidR="00217F12" w:rsidRPr="00217F12" w:rsidRDefault="00217F12" w:rsidP="00217F12">
            <w:pPr>
              <w:pStyle w:val="TableRowCentered"/>
              <w:ind w:left="0" w:right="0"/>
              <w:jc w:val="left"/>
              <w:rPr>
                <w:iCs/>
                <w:sz w:val="22"/>
              </w:rPr>
            </w:pPr>
            <w:r w:rsidRPr="00217F12">
              <w:rPr>
                <w:iCs/>
                <w:sz w:val="22"/>
              </w:rPr>
              <w:t>1, 2, 3, 4</w:t>
            </w:r>
          </w:p>
        </w:tc>
      </w:tr>
      <w:tr w:rsidR="00E66558" w14:paraId="2A7D5521" w14:textId="77777777" w:rsidTr="00ED0AEB">
        <w:tc>
          <w:tcPr>
            <w:tcW w:w="1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BB40B" w14:textId="77777777" w:rsidR="00E66558" w:rsidRDefault="00081366" w:rsidP="00C31636">
            <w:pPr>
              <w:pStyle w:val="TableRow"/>
              <w:ind w:left="0" w:right="0"/>
              <w:rPr>
                <w:iCs/>
                <w:sz w:val="22"/>
              </w:rPr>
            </w:pPr>
            <w:r>
              <w:rPr>
                <w:iCs/>
                <w:sz w:val="22"/>
              </w:rPr>
              <w:lastRenderedPageBreak/>
              <w:t>Reading cafe</w:t>
            </w:r>
            <w:r w:rsidR="0071683E">
              <w:rPr>
                <w:iCs/>
                <w:sz w:val="22"/>
              </w:rPr>
              <w:t xml:space="preserve">s </w:t>
            </w:r>
          </w:p>
          <w:p w14:paraId="3B4AAEC6" w14:textId="77777777" w:rsidR="006A298D" w:rsidRDefault="00197B82" w:rsidP="00C31636">
            <w:pPr>
              <w:pStyle w:val="TableRow"/>
              <w:ind w:left="0" w:right="0"/>
              <w:rPr>
                <w:iCs/>
                <w:sz w:val="22"/>
              </w:rPr>
            </w:pPr>
            <w:r>
              <w:rPr>
                <w:iCs/>
                <w:sz w:val="22"/>
              </w:rPr>
              <w:t xml:space="preserve"> Inspire workshops</w:t>
            </w:r>
          </w:p>
          <w:p w14:paraId="362517FB" w14:textId="77777777" w:rsidR="00197B82" w:rsidRDefault="00197B82" w:rsidP="00C31636">
            <w:pPr>
              <w:pStyle w:val="TableRow"/>
              <w:ind w:left="0" w:right="0"/>
              <w:rPr>
                <w:iCs/>
                <w:sz w:val="22"/>
              </w:rPr>
            </w:pPr>
            <w:r>
              <w:rPr>
                <w:iCs/>
                <w:sz w:val="22"/>
              </w:rPr>
              <w:t>Curriculum workshops</w:t>
            </w:r>
          </w:p>
          <w:p w14:paraId="2A7D551E" w14:textId="7A374360" w:rsidR="00197B82" w:rsidRPr="00081366" w:rsidRDefault="00197B82" w:rsidP="00C31636">
            <w:pPr>
              <w:pStyle w:val="TableRow"/>
              <w:ind w:left="0" w:right="0"/>
              <w:rPr>
                <w:iCs/>
                <w:sz w:val="22"/>
              </w:rPr>
            </w:pPr>
            <w:r>
              <w:rPr>
                <w:iCs/>
                <w:sz w:val="22"/>
              </w:rPr>
              <w:t>Emotional coaching workshop</w:t>
            </w:r>
          </w:p>
        </w:tc>
        <w:tc>
          <w:tcPr>
            <w:tcW w:w="6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70DA9" w14:textId="77777777" w:rsidR="00E66558" w:rsidRDefault="00081366" w:rsidP="00C31636">
            <w:pPr>
              <w:pStyle w:val="TableRowCentered"/>
              <w:ind w:left="0" w:right="0"/>
              <w:jc w:val="left"/>
              <w:rPr>
                <w:rFonts w:cs="Arial"/>
                <w:color w:val="263238"/>
                <w:szCs w:val="24"/>
                <w:shd w:val="clear" w:color="auto" w:fill="FFFFFF"/>
              </w:rPr>
            </w:pPr>
            <w:r w:rsidRPr="00081366">
              <w:rPr>
                <w:rFonts w:cs="Arial"/>
                <w:color w:val="263238"/>
                <w:szCs w:val="24"/>
                <w:shd w:val="clear" w:color="auto" w:fill="FFFFFF"/>
              </w:rPr>
              <w:t>By designing and delivering effective approaches to support parental engagement, schools and teachers may be able to mitigate this risk, supporting parents to assist their children’s learning or their self-regulation, as well as specific skills, such as reading.</w:t>
            </w:r>
          </w:p>
          <w:p w14:paraId="2A7D551F" w14:textId="061E418F" w:rsidR="00185C5A" w:rsidRPr="00081366" w:rsidRDefault="00185C5A" w:rsidP="00C31636">
            <w:pPr>
              <w:pStyle w:val="TableRowCentered"/>
              <w:ind w:left="0" w:right="0"/>
              <w:jc w:val="left"/>
              <w:rPr>
                <w:rFonts w:cs="Arial"/>
                <w:szCs w:val="24"/>
              </w:rPr>
            </w:pPr>
            <w:hyperlink r:id="rId18" w:history="1">
              <w:r w:rsidRPr="00056191">
                <w:rPr>
                  <w:rStyle w:val="Hyperlink"/>
                  <w:rFonts w:cs="Arial"/>
                  <w:szCs w:val="24"/>
                </w:rPr>
                <w:t>https://educationendowmentfoundation.org.uk/education-evidence/teaching-learning-toolkit/parental-engagement</w:t>
              </w:r>
            </w:hyperlink>
            <w:r>
              <w:rPr>
                <w:rFonts w:cs="Arial"/>
                <w:szCs w:val="24"/>
              </w:rPr>
              <w:t xml:space="preserve"> </w:t>
            </w:r>
          </w:p>
        </w:tc>
        <w:tc>
          <w:tcPr>
            <w:tcW w:w="1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77777777" w:rsidR="00E66558" w:rsidRDefault="00E66558" w:rsidP="00C31636">
            <w:pPr>
              <w:pStyle w:val="TableRowCentered"/>
              <w:ind w:left="0" w:right="0"/>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C24F813" w:rsidR="00E66558" w:rsidRDefault="009D71E8">
      <w:r>
        <w:t>Budgeted cost: £</w:t>
      </w:r>
      <w:r w:rsidR="00A86D14">
        <w:t>12</w:t>
      </w:r>
      <w:r w:rsidR="007154C0">
        <w:t>,000</w:t>
      </w:r>
    </w:p>
    <w:tbl>
      <w:tblPr>
        <w:tblW w:w="5000" w:type="pct"/>
        <w:tblCellMar>
          <w:left w:w="10" w:type="dxa"/>
          <w:right w:w="10" w:type="dxa"/>
        </w:tblCellMar>
        <w:tblLook w:val="04A0" w:firstRow="1" w:lastRow="0" w:firstColumn="1" w:lastColumn="0" w:noHBand="0" w:noVBand="1"/>
      </w:tblPr>
      <w:tblGrid>
        <w:gridCol w:w="1833"/>
        <w:gridCol w:w="5757"/>
        <w:gridCol w:w="1896"/>
      </w:tblGrid>
      <w:tr w:rsidR="00E66558" w14:paraId="2A7D5528" w14:textId="77777777" w:rsidTr="00803A8B">
        <w:tc>
          <w:tcPr>
            <w:tcW w:w="183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575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189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00803A8B">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47EA8E80" w:rsidR="00E66558" w:rsidRDefault="00A55802" w:rsidP="00C31636">
            <w:pPr>
              <w:pStyle w:val="TableRow"/>
              <w:ind w:left="0" w:right="0"/>
            </w:pPr>
            <w:r w:rsidRPr="000878BA">
              <w:rPr>
                <w:rFonts w:cs="Arial"/>
                <w:bCs/>
                <w:sz w:val="19"/>
                <w:szCs w:val="19"/>
              </w:rPr>
              <w:t>Early Reading skills (1:1 daily lowest 20% and target children, additional phonics in timetable)</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00336" w14:textId="77777777" w:rsidR="0054420C" w:rsidRDefault="0054420C" w:rsidP="0054420C">
            <w:pPr>
              <w:pStyle w:val="TableRowCentered"/>
              <w:ind w:left="0" w:right="0"/>
              <w:jc w:val="left"/>
              <w:rPr>
                <w:rFonts w:cs="Arial"/>
                <w:bCs/>
                <w:sz w:val="19"/>
                <w:szCs w:val="19"/>
              </w:rPr>
            </w:pPr>
            <w:r w:rsidRPr="000878BA">
              <w:rPr>
                <w:rFonts w:cs="Arial"/>
                <w:bCs/>
                <w:sz w:val="19"/>
                <w:szCs w:val="19"/>
              </w:rPr>
              <w:t>Education Endowment Foundation, DfE confirms that phonics intervention has high impact (+5mths progress) for DP.</w:t>
            </w:r>
          </w:p>
          <w:p w14:paraId="63B7E264" w14:textId="77777777" w:rsidR="0054420C" w:rsidRDefault="0054420C" w:rsidP="0054420C">
            <w:pPr>
              <w:pStyle w:val="TableRowCentered"/>
              <w:ind w:left="0" w:right="0"/>
              <w:jc w:val="left"/>
              <w:rPr>
                <w:rFonts w:cs="Arial"/>
                <w:bCs/>
                <w:sz w:val="19"/>
                <w:szCs w:val="19"/>
              </w:rPr>
            </w:pPr>
          </w:p>
          <w:p w14:paraId="207503E0" w14:textId="77777777" w:rsidR="0054420C" w:rsidRDefault="0054420C" w:rsidP="0054420C">
            <w:pPr>
              <w:pStyle w:val="TableRowCentered"/>
              <w:ind w:left="0" w:right="0"/>
              <w:jc w:val="left"/>
              <w:rPr>
                <w:sz w:val="22"/>
              </w:rPr>
            </w:pPr>
            <w:hyperlink r:id="rId19" w:history="1">
              <w:r w:rsidRPr="00CC13BA">
                <w:rPr>
                  <w:rStyle w:val="Hyperlink"/>
                  <w:sz w:val="22"/>
                </w:rPr>
                <w:t>https://educationendowmentfoundation.org.uk/education-evidence/teaching-learning-toolkit/teaching-assistant-interventions</w:t>
              </w:r>
            </w:hyperlink>
          </w:p>
          <w:p w14:paraId="2A7D552A" w14:textId="77777777" w:rsidR="00E66558" w:rsidRDefault="00E66558" w:rsidP="00C31636">
            <w:pPr>
              <w:pStyle w:val="TableRowCentered"/>
              <w:ind w:left="0" w:right="0"/>
              <w:jc w:val="left"/>
              <w:rPr>
                <w:sz w:val="22"/>
              </w:rPr>
            </w:pP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32C5C16" w:rsidR="00E66558" w:rsidRDefault="002E0EA1" w:rsidP="00C31636">
            <w:pPr>
              <w:pStyle w:val="TableRowCentered"/>
              <w:ind w:left="0" w:right="0"/>
              <w:jc w:val="left"/>
              <w:rPr>
                <w:sz w:val="22"/>
              </w:rPr>
            </w:pPr>
            <w:r>
              <w:rPr>
                <w:sz w:val="22"/>
              </w:rPr>
              <w:t>1</w:t>
            </w:r>
            <w:r w:rsidR="00522DD2">
              <w:rPr>
                <w:sz w:val="22"/>
              </w:rPr>
              <w:t xml:space="preserve">, </w:t>
            </w:r>
            <w:r>
              <w:rPr>
                <w:sz w:val="22"/>
              </w:rPr>
              <w:t>2</w:t>
            </w:r>
            <w:r w:rsidR="00522DD2">
              <w:rPr>
                <w:sz w:val="22"/>
              </w:rPr>
              <w:t xml:space="preserve">, </w:t>
            </w:r>
            <w:r>
              <w:rPr>
                <w:sz w:val="22"/>
              </w:rPr>
              <w:t>4</w:t>
            </w:r>
          </w:p>
        </w:tc>
      </w:tr>
      <w:tr w:rsidR="00E66558" w14:paraId="2A7D5530" w14:textId="77777777" w:rsidTr="00803A8B">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7013398E" w:rsidR="00E66558" w:rsidRDefault="000233FA" w:rsidP="00C31636">
            <w:pPr>
              <w:pStyle w:val="TableRow"/>
              <w:ind w:left="0" w:right="0"/>
              <w:rPr>
                <w:i/>
                <w:sz w:val="22"/>
              </w:rPr>
            </w:pPr>
            <w:r w:rsidRPr="000878BA">
              <w:rPr>
                <w:rFonts w:cs="Arial"/>
                <w:bCs/>
                <w:sz w:val="19"/>
                <w:szCs w:val="19"/>
              </w:rPr>
              <w:t>Speech therapy intervention (1:1)</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FD456" w14:textId="77777777" w:rsidR="00E66558" w:rsidRDefault="00B05A36" w:rsidP="00C31636">
            <w:pPr>
              <w:pStyle w:val="TableRowCentered"/>
              <w:ind w:left="0" w:right="0"/>
              <w:jc w:val="left"/>
              <w:rPr>
                <w:rFonts w:cs="Arial"/>
                <w:bCs/>
                <w:sz w:val="19"/>
                <w:szCs w:val="19"/>
              </w:rPr>
            </w:pPr>
            <w:r w:rsidRPr="000878BA">
              <w:rPr>
                <w:rFonts w:cs="Arial"/>
                <w:bCs/>
                <w:sz w:val="19"/>
                <w:szCs w:val="19"/>
              </w:rPr>
              <w:t>Education Endowment Foundation, DfE confirms that oral intervention has high impact (+6mths progress) for DP</w:t>
            </w:r>
          </w:p>
          <w:p w14:paraId="2A7D552E" w14:textId="54DEDF1F" w:rsidR="00B05A36" w:rsidRDefault="00B05A36" w:rsidP="00C31636">
            <w:pPr>
              <w:pStyle w:val="TableRowCentered"/>
              <w:ind w:left="0" w:right="0"/>
              <w:jc w:val="left"/>
              <w:rPr>
                <w:sz w:val="22"/>
              </w:rPr>
            </w:pPr>
            <w:proofErr w:type="spellStart"/>
            <w:r>
              <w:rPr>
                <w:rFonts w:cs="Arial"/>
                <w:bCs/>
                <w:sz w:val="19"/>
                <w:szCs w:val="19"/>
              </w:rPr>
              <w:t>Wellcomm</w:t>
            </w:r>
            <w:proofErr w:type="spellEnd"/>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152065DA" w:rsidR="00E66558" w:rsidRDefault="00992E79" w:rsidP="00C31636">
            <w:pPr>
              <w:pStyle w:val="TableRowCentered"/>
              <w:ind w:left="0" w:right="0"/>
              <w:jc w:val="left"/>
              <w:rPr>
                <w:sz w:val="22"/>
              </w:rPr>
            </w:pPr>
            <w:r>
              <w:rPr>
                <w:sz w:val="22"/>
              </w:rPr>
              <w:t>1</w:t>
            </w:r>
          </w:p>
        </w:tc>
      </w:tr>
      <w:tr w:rsidR="00803A8B" w14:paraId="5D5D7CE0" w14:textId="77777777" w:rsidTr="00803A8B">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E2564" w14:textId="668C8FCA" w:rsidR="00803A8B" w:rsidRPr="000878BA" w:rsidRDefault="00803A8B" w:rsidP="00C31636">
            <w:pPr>
              <w:pStyle w:val="TableRow"/>
              <w:ind w:left="0" w:right="0"/>
              <w:rPr>
                <w:rFonts w:cs="Arial"/>
                <w:bCs/>
                <w:sz w:val="19"/>
                <w:szCs w:val="19"/>
              </w:rPr>
            </w:pPr>
            <w:r w:rsidRPr="000878BA">
              <w:rPr>
                <w:rFonts w:cs="Arial"/>
                <w:bCs/>
                <w:sz w:val="19"/>
                <w:szCs w:val="19"/>
              </w:rPr>
              <w:t>Teaching assistant intervention number and reading fluency (1:5) £140,000</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D5614" w14:textId="2A061CC7" w:rsidR="00803A8B" w:rsidRPr="000878BA" w:rsidRDefault="00161BAD" w:rsidP="00C31636">
            <w:pPr>
              <w:pStyle w:val="TableRowCentered"/>
              <w:ind w:left="0" w:right="0"/>
              <w:jc w:val="left"/>
              <w:rPr>
                <w:rFonts w:cs="Arial"/>
                <w:bCs/>
                <w:sz w:val="19"/>
                <w:szCs w:val="19"/>
              </w:rPr>
            </w:pPr>
            <w:r w:rsidRPr="000878BA">
              <w:rPr>
                <w:rFonts w:cs="Arial"/>
                <w:bCs/>
                <w:sz w:val="19"/>
                <w:szCs w:val="19"/>
              </w:rPr>
              <w:t>Education Endowment Foundation, DfE confirms this has high impact (+4mths progress) for DP.</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C148E" w14:textId="48817CF1" w:rsidR="00803A8B" w:rsidRDefault="00992E79" w:rsidP="00C31636">
            <w:pPr>
              <w:pStyle w:val="TableRowCentered"/>
              <w:ind w:left="0" w:right="0"/>
              <w:jc w:val="left"/>
              <w:rPr>
                <w:sz w:val="22"/>
              </w:rPr>
            </w:pPr>
            <w:r>
              <w:rPr>
                <w:sz w:val="22"/>
              </w:rPr>
              <w:t>1,2,</w:t>
            </w:r>
            <w:r w:rsidR="0001125C">
              <w:rPr>
                <w:sz w:val="22"/>
              </w:rPr>
              <w:t>3,4</w:t>
            </w:r>
          </w:p>
        </w:tc>
      </w:tr>
      <w:tr w:rsidR="007C264D" w14:paraId="37A27DC7" w14:textId="77777777" w:rsidTr="00803A8B">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72BAF" w14:textId="74ABA2AE" w:rsidR="007C264D" w:rsidRPr="000878BA" w:rsidRDefault="00493296" w:rsidP="00C31636">
            <w:pPr>
              <w:pStyle w:val="TableRow"/>
              <w:ind w:left="0" w:right="0"/>
              <w:rPr>
                <w:rFonts w:cs="Arial"/>
                <w:bCs/>
                <w:sz w:val="19"/>
                <w:szCs w:val="19"/>
              </w:rPr>
            </w:pPr>
            <w:r w:rsidRPr="000878BA">
              <w:rPr>
                <w:rFonts w:cs="Arial"/>
                <w:bCs/>
                <w:sz w:val="19"/>
                <w:szCs w:val="19"/>
              </w:rPr>
              <w:t>Precision Teach</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64EA8" w14:textId="77777777" w:rsidR="00931354" w:rsidRDefault="00931354" w:rsidP="00931354">
            <w:pPr>
              <w:pStyle w:val="TableRowCentered"/>
              <w:ind w:left="0" w:right="0"/>
              <w:jc w:val="left"/>
              <w:rPr>
                <w:rFonts w:cs="Arial"/>
                <w:sz w:val="19"/>
                <w:szCs w:val="19"/>
              </w:rPr>
            </w:pPr>
            <w:r w:rsidRPr="000878BA">
              <w:rPr>
                <w:rFonts w:cs="Arial"/>
                <w:sz w:val="19"/>
                <w:szCs w:val="19"/>
              </w:rPr>
              <w:t>Education Endowment Foundation confirms effective CPD in the teaching of vocabulary has high impact (+6mths progress) for DP.</w:t>
            </w:r>
          </w:p>
          <w:p w14:paraId="38943B3A" w14:textId="77777777" w:rsidR="00931354" w:rsidRDefault="00931354" w:rsidP="00931354">
            <w:pPr>
              <w:pStyle w:val="TableRowCentered"/>
              <w:ind w:left="0" w:right="0"/>
              <w:jc w:val="left"/>
              <w:rPr>
                <w:rFonts w:cs="Arial"/>
                <w:sz w:val="19"/>
                <w:szCs w:val="19"/>
              </w:rPr>
            </w:pPr>
          </w:p>
          <w:p w14:paraId="29B102C1" w14:textId="77777777" w:rsidR="00931354" w:rsidRDefault="00931354" w:rsidP="00931354">
            <w:pPr>
              <w:pStyle w:val="TableRowCentered"/>
              <w:ind w:left="0" w:right="0"/>
              <w:jc w:val="left"/>
              <w:rPr>
                <w:sz w:val="22"/>
              </w:rPr>
            </w:pPr>
            <w:hyperlink r:id="rId20" w:history="1">
              <w:r w:rsidRPr="00CC13BA">
                <w:rPr>
                  <w:rStyle w:val="Hyperlink"/>
                  <w:sz w:val="22"/>
                </w:rPr>
                <w:t>https://educationendowmentfoundation.org.uk/reading-house/vocabulary</w:t>
              </w:r>
            </w:hyperlink>
          </w:p>
          <w:p w14:paraId="3B539B56" w14:textId="77777777" w:rsidR="007C264D" w:rsidRPr="000878BA" w:rsidRDefault="007C264D" w:rsidP="00C31636">
            <w:pPr>
              <w:pStyle w:val="TableRowCentered"/>
              <w:ind w:left="0" w:right="0"/>
              <w:jc w:val="left"/>
              <w:rPr>
                <w:rFonts w:cs="Arial"/>
                <w:bCs/>
                <w:sz w:val="19"/>
                <w:szCs w:val="19"/>
              </w:rPr>
            </w:pP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B0604" w14:textId="09412BC7" w:rsidR="007C264D" w:rsidRDefault="00844E80" w:rsidP="00C31636">
            <w:pPr>
              <w:pStyle w:val="TableRowCentered"/>
              <w:ind w:left="0" w:right="0"/>
              <w:jc w:val="left"/>
              <w:rPr>
                <w:sz w:val="22"/>
              </w:rPr>
            </w:pPr>
            <w:r>
              <w:rPr>
                <w:sz w:val="22"/>
              </w:rPr>
              <w:t>1,2,3,4</w:t>
            </w:r>
          </w:p>
        </w:tc>
      </w:tr>
      <w:tr w:rsidR="00931354" w14:paraId="6B0864DF" w14:textId="77777777" w:rsidTr="00803A8B">
        <w:tc>
          <w:tcPr>
            <w:tcW w:w="18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8F566" w14:textId="77777777" w:rsidR="00100270" w:rsidRDefault="00100270" w:rsidP="00100270">
            <w:pPr>
              <w:pStyle w:val="TableRow"/>
              <w:rPr>
                <w:rFonts w:eastAsia="NTPreCursivefk" w:cs="Arial"/>
                <w:sz w:val="19"/>
                <w:szCs w:val="19"/>
              </w:rPr>
            </w:pPr>
            <w:r w:rsidRPr="006F0E96">
              <w:rPr>
                <w:rFonts w:eastAsia="NTPreCursivefk" w:cs="Arial"/>
                <w:sz w:val="19"/>
                <w:szCs w:val="19"/>
              </w:rPr>
              <w:t xml:space="preserve">Deliver targeted support around emotional well-being through </w:t>
            </w:r>
            <w:r>
              <w:rPr>
                <w:rFonts w:eastAsia="NTPreCursivefk" w:cs="Arial"/>
                <w:sz w:val="19"/>
                <w:szCs w:val="19"/>
              </w:rPr>
              <w:t>the continued running of Social Skills sessions with identified children</w:t>
            </w:r>
          </w:p>
          <w:p w14:paraId="52CAD563" w14:textId="77777777" w:rsidR="00931354" w:rsidRPr="000878BA" w:rsidRDefault="00931354" w:rsidP="00C31636">
            <w:pPr>
              <w:pStyle w:val="TableRow"/>
              <w:ind w:left="0" w:right="0"/>
              <w:rPr>
                <w:rFonts w:cs="Arial"/>
                <w:bCs/>
                <w:sz w:val="19"/>
                <w:szCs w:val="19"/>
              </w:rPr>
            </w:pP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00DE3" w14:textId="77777777" w:rsidR="001A69FA" w:rsidRPr="006F0E96" w:rsidRDefault="001A69FA" w:rsidP="001A69FA">
            <w:pPr>
              <w:suppressAutoHyphens w:val="0"/>
              <w:autoSpaceDN/>
              <w:spacing w:after="0" w:line="240" w:lineRule="auto"/>
              <w:rPr>
                <w:rFonts w:eastAsia="NTPreCursivefk" w:cs="Arial"/>
                <w:color w:val="000000" w:themeColor="text1"/>
                <w:sz w:val="20"/>
                <w:szCs w:val="20"/>
              </w:rPr>
            </w:pPr>
            <w:r w:rsidRPr="006F0E96">
              <w:rPr>
                <w:rFonts w:eastAsia="NTPreCursivefk" w:cs="Arial"/>
                <w:color w:val="000000" w:themeColor="text1"/>
                <w:sz w:val="20"/>
                <w:szCs w:val="20"/>
              </w:rPr>
              <w:t xml:space="preserve">EEF toolkit recommends this as adding an extra +4 </w:t>
            </w:r>
            <w:proofErr w:type="gramStart"/>
            <w:r w:rsidRPr="006F0E96">
              <w:rPr>
                <w:rFonts w:eastAsia="NTPreCursivefk" w:cs="Arial"/>
                <w:color w:val="000000" w:themeColor="text1"/>
                <w:sz w:val="20"/>
                <w:szCs w:val="20"/>
              </w:rPr>
              <w:t>months</w:t>
            </w:r>
            <w:proofErr w:type="gramEnd"/>
            <w:r w:rsidRPr="006F0E96">
              <w:rPr>
                <w:rFonts w:eastAsia="NTPreCursivefk" w:cs="Arial"/>
                <w:color w:val="000000" w:themeColor="text1"/>
                <w:sz w:val="20"/>
                <w:szCs w:val="20"/>
              </w:rPr>
              <w:t xml:space="preserve"> progress to expected progress over a year. EEF evidence surrounding interventions which target social and emotional learning seek to improve pupils’ interaction with others and self-management of emotions. On average SEL interventions have an identifiable and valuable impact on attitudes to learning and social relationships in school.  </w:t>
            </w:r>
          </w:p>
          <w:p w14:paraId="2D816A46" w14:textId="77777777" w:rsidR="001A69FA" w:rsidRDefault="001A69FA" w:rsidP="001A69FA">
            <w:pPr>
              <w:pStyle w:val="TableRowCentered"/>
              <w:ind w:left="0" w:right="0"/>
              <w:jc w:val="left"/>
              <w:rPr>
                <w:sz w:val="22"/>
              </w:rPr>
            </w:pPr>
          </w:p>
          <w:p w14:paraId="58D6CABB" w14:textId="77777777" w:rsidR="001A69FA" w:rsidRDefault="001A69FA" w:rsidP="001A69FA">
            <w:pPr>
              <w:pStyle w:val="TableRowCentered"/>
              <w:ind w:left="0" w:right="0"/>
              <w:jc w:val="left"/>
              <w:rPr>
                <w:sz w:val="22"/>
              </w:rPr>
            </w:pPr>
            <w:hyperlink r:id="rId21" w:history="1">
              <w:r w:rsidRPr="00CC13BA">
                <w:rPr>
                  <w:rStyle w:val="Hyperlink"/>
                  <w:sz w:val="22"/>
                </w:rPr>
                <w:t>https://educationendowmentfoundation.org.uk/education-evidence/teaching-learning-toolkit/social-and-emotional-learning</w:t>
              </w:r>
            </w:hyperlink>
          </w:p>
          <w:p w14:paraId="4A691B98" w14:textId="77777777" w:rsidR="00931354" w:rsidRPr="000878BA" w:rsidRDefault="00931354" w:rsidP="00931354">
            <w:pPr>
              <w:pStyle w:val="TableRowCentered"/>
              <w:ind w:left="0" w:right="0"/>
              <w:jc w:val="left"/>
              <w:rPr>
                <w:rFonts w:cs="Arial"/>
                <w:sz w:val="19"/>
                <w:szCs w:val="19"/>
              </w:rPr>
            </w:pP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46DE3" w14:textId="445695AC" w:rsidR="00931354" w:rsidRDefault="00353265" w:rsidP="00C31636">
            <w:pPr>
              <w:pStyle w:val="TableRowCentered"/>
              <w:ind w:left="0" w:right="0"/>
              <w:jc w:val="left"/>
              <w:rPr>
                <w:sz w:val="22"/>
              </w:rPr>
            </w:pPr>
            <w:r>
              <w:rPr>
                <w:sz w:val="22"/>
              </w:rPr>
              <w:t>1,2,3</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3813AD1B" w:rsidR="00E66558" w:rsidRDefault="009D71E8">
      <w:pPr>
        <w:spacing w:before="240" w:after="120"/>
      </w:pPr>
      <w:r>
        <w:t>Budgeted cost: £</w:t>
      </w:r>
      <w:r w:rsidR="00BB5FC1">
        <w:t>207</w:t>
      </w:r>
    </w:p>
    <w:tbl>
      <w:tblPr>
        <w:tblW w:w="5000" w:type="pct"/>
        <w:tblCellMar>
          <w:left w:w="10" w:type="dxa"/>
          <w:right w:w="10" w:type="dxa"/>
        </w:tblCellMar>
        <w:tblLook w:val="04A0" w:firstRow="1" w:lastRow="0" w:firstColumn="1" w:lastColumn="0" w:noHBand="0" w:noVBand="1"/>
      </w:tblPr>
      <w:tblGrid>
        <w:gridCol w:w="2070"/>
        <w:gridCol w:w="5757"/>
        <w:gridCol w:w="1659"/>
      </w:tblGrid>
      <w:tr w:rsidR="00E66558" w14:paraId="2A7D5537" w14:textId="77777777" w:rsidTr="002D5AF6">
        <w:tc>
          <w:tcPr>
            <w:tcW w:w="20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575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65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002D5AF6">
        <w:tc>
          <w:tcPr>
            <w:tcW w:w="20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F45AC" w14:textId="77777777" w:rsidR="00015DB1" w:rsidRPr="00CE2BB2" w:rsidRDefault="00015DB1" w:rsidP="00015DB1">
            <w:pPr>
              <w:pStyle w:val="TableRow"/>
              <w:rPr>
                <w:rFonts w:cs="Arial"/>
                <w:color w:val="0D0D0D" w:themeColor="text1" w:themeTint="F2"/>
                <w:sz w:val="19"/>
                <w:szCs w:val="19"/>
              </w:rPr>
            </w:pPr>
            <w:r w:rsidRPr="00CE2BB2">
              <w:rPr>
                <w:rFonts w:cs="Arial"/>
                <w:color w:val="0D0D0D" w:themeColor="text1" w:themeTint="F2"/>
                <w:sz w:val="19"/>
                <w:szCs w:val="19"/>
              </w:rPr>
              <w:t>Forest School</w:t>
            </w:r>
          </w:p>
          <w:p w14:paraId="2A7D5538" w14:textId="5A235B66" w:rsidR="00E66558" w:rsidRDefault="00E66558" w:rsidP="00C31636">
            <w:pPr>
              <w:pStyle w:val="TableRow"/>
              <w:ind w:left="0" w:right="0"/>
            </w:pP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AD882" w14:textId="77777777" w:rsidR="00DD6F35" w:rsidRDefault="00DD6F35" w:rsidP="00DD6F35">
            <w:pPr>
              <w:pStyle w:val="TableRowCentered"/>
              <w:ind w:left="0" w:right="0"/>
              <w:jc w:val="left"/>
              <w:rPr>
                <w:rFonts w:cs="Arial"/>
                <w:sz w:val="19"/>
                <w:szCs w:val="19"/>
              </w:rPr>
            </w:pPr>
            <w:r w:rsidRPr="00CE2BB2">
              <w:rPr>
                <w:rFonts w:cs="Arial"/>
                <w:sz w:val="19"/>
                <w:szCs w:val="19"/>
              </w:rPr>
              <w:t>Education Endowment Foundation, DfE confirms parental engagement and social and emotional learning has high impact (+4mths progress) for DP.</w:t>
            </w:r>
          </w:p>
          <w:p w14:paraId="3D909625" w14:textId="77777777" w:rsidR="00DD6F35" w:rsidRDefault="00DD6F35" w:rsidP="00DD6F35">
            <w:pPr>
              <w:pStyle w:val="TableRowCentered"/>
              <w:ind w:left="0" w:right="0"/>
              <w:jc w:val="left"/>
              <w:rPr>
                <w:rFonts w:cs="Arial"/>
                <w:sz w:val="19"/>
                <w:szCs w:val="19"/>
              </w:rPr>
            </w:pPr>
          </w:p>
          <w:p w14:paraId="6EDCD5A4" w14:textId="77777777" w:rsidR="00DD6F35" w:rsidRDefault="00DD6F35" w:rsidP="00DD6F35">
            <w:pPr>
              <w:pStyle w:val="TableRowCentered"/>
              <w:ind w:left="0" w:right="0"/>
              <w:jc w:val="left"/>
              <w:rPr>
                <w:sz w:val="22"/>
              </w:rPr>
            </w:pPr>
            <w:hyperlink r:id="rId22" w:history="1">
              <w:r w:rsidRPr="00CC13BA">
                <w:rPr>
                  <w:rStyle w:val="Hyperlink"/>
                  <w:sz w:val="22"/>
                </w:rPr>
                <w:t>https://educationendowmentfoundation.org.uk/education-evidence/teaching-learning-toolkit/outdoor-adventure-learning</w:t>
              </w:r>
            </w:hyperlink>
          </w:p>
          <w:p w14:paraId="2A7D5539" w14:textId="77777777" w:rsidR="00E66558" w:rsidRDefault="00E66558" w:rsidP="00C31636">
            <w:pPr>
              <w:pStyle w:val="TableRowCentered"/>
              <w:ind w:left="0" w:right="0"/>
              <w:jc w:val="left"/>
              <w:rPr>
                <w:sz w:val="22"/>
              </w:rPr>
            </w:pP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6AA5459A" w:rsidR="00E66558" w:rsidRDefault="00353265" w:rsidP="00C31636">
            <w:pPr>
              <w:pStyle w:val="TableRowCentered"/>
              <w:ind w:left="0" w:right="0"/>
              <w:jc w:val="left"/>
              <w:rPr>
                <w:sz w:val="22"/>
              </w:rPr>
            </w:pPr>
            <w:r>
              <w:rPr>
                <w:sz w:val="22"/>
              </w:rPr>
              <w:t>1,2</w:t>
            </w:r>
          </w:p>
        </w:tc>
      </w:tr>
      <w:tr w:rsidR="00E66558" w14:paraId="2A7D553F" w14:textId="77777777" w:rsidTr="002D5AF6">
        <w:tc>
          <w:tcPr>
            <w:tcW w:w="20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6CD14" w14:textId="77777777" w:rsidR="008F2029" w:rsidRPr="00CE2BB2" w:rsidRDefault="008F2029" w:rsidP="008F2029">
            <w:pPr>
              <w:spacing w:after="0" w:line="240" w:lineRule="auto"/>
              <w:rPr>
                <w:rFonts w:cs="Arial"/>
                <w:color w:val="000000" w:themeColor="text1"/>
                <w:sz w:val="19"/>
                <w:szCs w:val="19"/>
              </w:rPr>
            </w:pPr>
            <w:r w:rsidRPr="00CE2BB2">
              <w:rPr>
                <w:rFonts w:cs="Arial"/>
                <w:color w:val="000000" w:themeColor="text1"/>
                <w:sz w:val="19"/>
                <w:szCs w:val="19"/>
              </w:rPr>
              <w:t>Enrichment Opportunities</w:t>
            </w:r>
            <w:r>
              <w:rPr>
                <w:rFonts w:cs="Arial"/>
                <w:color w:val="000000" w:themeColor="text1"/>
                <w:sz w:val="19"/>
                <w:szCs w:val="19"/>
              </w:rPr>
              <w:t xml:space="preserve"> – play leaders/ \peace </w:t>
            </w:r>
            <w:proofErr w:type="gramStart"/>
            <w:r>
              <w:rPr>
                <w:rFonts w:cs="Arial"/>
                <w:color w:val="000000" w:themeColor="text1"/>
                <w:sz w:val="19"/>
                <w:szCs w:val="19"/>
              </w:rPr>
              <w:t>Makers  in</w:t>
            </w:r>
            <w:proofErr w:type="gramEnd"/>
            <w:r>
              <w:rPr>
                <w:rFonts w:cs="Arial"/>
                <w:color w:val="000000" w:themeColor="text1"/>
                <w:sz w:val="19"/>
                <w:szCs w:val="19"/>
              </w:rPr>
              <w:t xml:space="preserve"> school </w:t>
            </w:r>
          </w:p>
          <w:p w14:paraId="2A7D553C" w14:textId="77777777" w:rsidR="00E66558" w:rsidRDefault="00E66558" w:rsidP="00C31636">
            <w:pPr>
              <w:pStyle w:val="TableRow"/>
              <w:ind w:left="0" w:right="0"/>
              <w:rPr>
                <w:i/>
                <w:sz w:val="22"/>
              </w:rPr>
            </w:pP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54900D7B" w:rsidR="00E66558" w:rsidRDefault="00C54A32" w:rsidP="00C31636">
            <w:pPr>
              <w:pStyle w:val="TableRowCentered"/>
              <w:ind w:left="0" w:right="0"/>
              <w:jc w:val="left"/>
              <w:rPr>
                <w:sz w:val="22"/>
              </w:rPr>
            </w:pPr>
            <w:r w:rsidRPr="00CE2BB2">
              <w:rPr>
                <w:rFonts w:cs="Arial"/>
                <w:color w:val="000000" w:themeColor="text1"/>
                <w:sz w:val="19"/>
                <w:szCs w:val="19"/>
              </w:rPr>
              <w:t>Ensures that all children within school have opportunity to grow in social confidence, as communicators and creative thinking through specific extracurricular opportunities.</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AA71964" w:rsidR="00E66558" w:rsidRDefault="00353265" w:rsidP="00C31636">
            <w:pPr>
              <w:pStyle w:val="TableRowCentered"/>
              <w:ind w:left="0" w:right="0"/>
              <w:jc w:val="left"/>
              <w:rPr>
                <w:sz w:val="22"/>
              </w:rPr>
            </w:pPr>
            <w:r>
              <w:rPr>
                <w:sz w:val="22"/>
              </w:rPr>
              <w:t>1,2,</w:t>
            </w:r>
            <w:r w:rsidR="00121F8D">
              <w:rPr>
                <w:sz w:val="22"/>
              </w:rPr>
              <w:t>3</w:t>
            </w:r>
          </w:p>
        </w:tc>
      </w:tr>
      <w:tr w:rsidR="0023798C" w14:paraId="7DDB1236" w14:textId="77777777" w:rsidTr="002D5AF6">
        <w:tc>
          <w:tcPr>
            <w:tcW w:w="20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569828" w14:textId="77777777" w:rsidR="0023798C" w:rsidRPr="00CE2BB2" w:rsidRDefault="0023798C" w:rsidP="0023798C">
            <w:pPr>
              <w:spacing w:after="0" w:line="240" w:lineRule="auto"/>
              <w:rPr>
                <w:rFonts w:eastAsia="NTPreCursivefk" w:cs="Arial"/>
                <w:color w:val="auto"/>
                <w:sz w:val="19"/>
                <w:szCs w:val="19"/>
              </w:rPr>
            </w:pPr>
            <w:r w:rsidRPr="00CE2BB2">
              <w:rPr>
                <w:rFonts w:eastAsia="NTPreCursivefk" w:cs="Arial"/>
                <w:color w:val="auto"/>
                <w:sz w:val="19"/>
                <w:szCs w:val="19"/>
              </w:rPr>
              <w:t>Involving parents in school life through:</w:t>
            </w:r>
          </w:p>
          <w:p w14:paraId="0D180EBA" w14:textId="77777777" w:rsidR="0023798C" w:rsidRPr="00CE2BB2" w:rsidRDefault="0023798C" w:rsidP="0023798C">
            <w:pPr>
              <w:numPr>
                <w:ilvl w:val="0"/>
                <w:numId w:val="18"/>
              </w:numPr>
              <w:suppressAutoHyphens w:val="0"/>
              <w:autoSpaceDN/>
              <w:spacing w:after="0" w:line="240" w:lineRule="auto"/>
              <w:contextualSpacing/>
              <w:rPr>
                <w:rFonts w:eastAsiaTheme="minorEastAsia" w:cs="Arial"/>
                <w:color w:val="auto"/>
                <w:sz w:val="19"/>
                <w:szCs w:val="19"/>
              </w:rPr>
            </w:pPr>
            <w:r w:rsidRPr="00CE2BB2">
              <w:rPr>
                <w:rFonts w:eastAsia="NTPreCursivefk" w:cs="Arial"/>
                <w:color w:val="auto"/>
                <w:sz w:val="19"/>
                <w:szCs w:val="19"/>
              </w:rPr>
              <w:t>parental workshops</w:t>
            </w:r>
          </w:p>
          <w:p w14:paraId="6EF9A107" w14:textId="084D6F4F" w:rsidR="0023798C" w:rsidRPr="00CE2BB2" w:rsidRDefault="0023798C" w:rsidP="0023798C">
            <w:pPr>
              <w:numPr>
                <w:ilvl w:val="0"/>
                <w:numId w:val="18"/>
              </w:numPr>
              <w:suppressAutoHyphens w:val="0"/>
              <w:autoSpaceDN/>
              <w:spacing w:after="0" w:line="240" w:lineRule="auto"/>
              <w:contextualSpacing/>
              <w:rPr>
                <w:rFonts w:eastAsiaTheme="minorEastAsia" w:cs="Arial"/>
                <w:color w:val="auto"/>
                <w:sz w:val="19"/>
                <w:szCs w:val="19"/>
              </w:rPr>
            </w:pPr>
            <w:proofErr w:type="gramStart"/>
            <w:r w:rsidRPr="00CE2BB2">
              <w:rPr>
                <w:rFonts w:eastAsia="NTPreCursivefk" w:cs="Arial"/>
                <w:color w:val="auto"/>
                <w:sz w:val="19"/>
                <w:szCs w:val="19"/>
              </w:rPr>
              <w:t xml:space="preserve">reading </w:t>
            </w:r>
            <w:r>
              <w:rPr>
                <w:rFonts w:eastAsia="NTPreCursivefk" w:cs="Arial"/>
                <w:color w:val="auto"/>
                <w:sz w:val="19"/>
                <w:szCs w:val="19"/>
              </w:rPr>
              <w:t>,</w:t>
            </w:r>
            <w:proofErr w:type="gramEnd"/>
            <w:r>
              <w:rPr>
                <w:rFonts w:eastAsia="NTPreCursivefk" w:cs="Arial"/>
                <w:color w:val="auto"/>
                <w:sz w:val="19"/>
                <w:szCs w:val="19"/>
              </w:rPr>
              <w:t xml:space="preserve"> phonics, maths, MTC </w:t>
            </w:r>
          </w:p>
          <w:p w14:paraId="79A370DE" w14:textId="6CDBD7C6" w:rsidR="0023798C" w:rsidRPr="00845FF0" w:rsidRDefault="0023798C" w:rsidP="0023798C">
            <w:pPr>
              <w:numPr>
                <w:ilvl w:val="0"/>
                <w:numId w:val="18"/>
              </w:numPr>
              <w:suppressAutoHyphens w:val="0"/>
              <w:autoSpaceDN/>
              <w:spacing w:after="0" w:line="240" w:lineRule="auto"/>
              <w:contextualSpacing/>
              <w:rPr>
                <w:rFonts w:eastAsiaTheme="minorEastAsia" w:cs="Arial"/>
                <w:color w:val="auto"/>
                <w:sz w:val="19"/>
                <w:szCs w:val="19"/>
              </w:rPr>
            </w:pPr>
            <w:r>
              <w:rPr>
                <w:rFonts w:eastAsia="NTPreCursivefk" w:cs="Arial"/>
                <w:color w:val="auto"/>
                <w:sz w:val="19"/>
                <w:szCs w:val="19"/>
              </w:rPr>
              <w:t>inspire workshops</w:t>
            </w:r>
            <w:r w:rsidRPr="00845FF0">
              <w:rPr>
                <w:rFonts w:eastAsia="NTPreCursivefk" w:cs="Arial"/>
                <w:color w:val="auto"/>
                <w:sz w:val="19"/>
                <w:szCs w:val="19"/>
              </w:rPr>
              <w:t xml:space="preserve"> </w:t>
            </w:r>
          </w:p>
          <w:p w14:paraId="4E43A3E6" w14:textId="11204316" w:rsidR="0023798C" w:rsidRPr="00CE2BB2" w:rsidRDefault="0023798C" w:rsidP="0023798C">
            <w:pPr>
              <w:spacing w:after="0" w:line="240" w:lineRule="auto"/>
              <w:rPr>
                <w:rFonts w:cs="Arial"/>
                <w:color w:val="000000" w:themeColor="text1"/>
                <w:sz w:val="19"/>
                <w:szCs w:val="19"/>
              </w:rPr>
            </w:pPr>
            <w:r w:rsidRPr="00CE2BB2">
              <w:rPr>
                <w:rFonts w:eastAsia="NTPreCursivefk" w:cs="Arial"/>
                <w:color w:val="auto"/>
                <w:sz w:val="19"/>
                <w:szCs w:val="19"/>
              </w:rPr>
              <w:t>Uniform costs</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2D682" w14:textId="77777777" w:rsidR="0023798C" w:rsidRDefault="0023798C" w:rsidP="0023798C">
            <w:pPr>
              <w:pStyle w:val="TableRowCentered"/>
              <w:ind w:left="0" w:right="0"/>
              <w:jc w:val="left"/>
              <w:rPr>
                <w:rFonts w:eastAsia="NTPreCursivefk" w:cs="Arial"/>
                <w:sz w:val="19"/>
                <w:szCs w:val="19"/>
              </w:rPr>
            </w:pPr>
            <w:r w:rsidRPr="00CE2BB2">
              <w:rPr>
                <w:rFonts w:eastAsia="NTPreCursivefk" w:cs="Arial"/>
                <w:sz w:val="19"/>
                <w:szCs w:val="19"/>
              </w:rPr>
              <w:t>EEF evidence suggests involving parents and parental engagement in supporting their child’s academic learning has adds +3 months progress to progress.</w:t>
            </w:r>
          </w:p>
          <w:p w14:paraId="22BC1D68" w14:textId="77777777" w:rsidR="0023798C" w:rsidRDefault="0023798C" w:rsidP="0023798C">
            <w:pPr>
              <w:pStyle w:val="TableRowCentered"/>
              <w:ind w:left="0" w:right="0"/>
              <w:jc w:val="left"/>
              <w:rPr>
                <w:rFonts w:eastAsia="NTPreCursivefk" w:cs="Arial"/>
                <w:sz w:val="19"/>
                <w:szCs w:val="19"/>
              </w:rPr>
            </w:pPr>
          </w:p>
          <w:p w14:paraId="25C0F301" w14:textId="77777777" w:rsidR="0023798C" w:rsidRDefault="0023798C" w:rsidP="0023798C">
            <w:pPr>
              <w:pStyle w:val="TableRowCentered"/>
              <w:ind w:left="0" w:right="0"/>
              <w:jc w:val="left"/>
              <w:rPr>
                <w:sz w:val="22"/>
              </w:rPr>
            </w:pPr>
            <w:hyperlink r:id="rId23" w:history="1">
              <w:r w:rsidRPr="00CC13BA">
                <w:rPr>
                  <w:rStyle w:val="Hyperlink"/>
                  <w:sz w:val="22"/>
                </w:rPr>
                <w:t>https://educationendowmentfoundation.org.uk/education-evidence/guidance-reports/supporting-parents</w:t>
              </w:r>
            </w:hyperlink>
          </w:p>
          <w:p w14:paraId="13F39822" w14:textId="77777777" w:rsidR="0023798C" w:rsidRPr="00CE2BB2" w:rsidRDefault="0023798C" w:rsidP="0023798C">
            <w:pPr>
              <w:pStyle w:val="TableRowCentered"/>
              <w:ind w:left="0" w:right="0"/>
              <w:jc w:val="left"/>
              <w:rPr>
                <w:rFonts w:cs="Arial"/>
                <w:color w:val="000000" w:themeColor="text1"/>
                <w:sz w:val="19"/>
                <w:szCs w:val="19"/>
              </w:rPr>
            </w:pP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00135" w14:textId="589FBFC9" w:rsidR="0023798C" w:rsidRDefault="00121F8D" w:rsidP="0023798C">
            <w:pPr>
              <w:pStyle w:val="TableRowCentered"/>
              <w:ind w:left="0" w:right="0"/>
              <w:jc w:val="left"/>
              <w:rPr>
                <w:sz w:val="22"/>
              </w:rPr>
            </w:pPr>
            <w:r>
              <w:rPr>
                <w:sz w:val="22"/>
              </w:rPr>
              <w:t>2,3</w:t>
            </w:r>
          </w:p>
        </w:tc>
      </w:tr>
      <w:tr w:rsidR="00CE2ED6" w14:paraId="39D17638" w14:textId="77777777" w:rsidTr="002D5AF6">
        <w:tc>
          <w:tcPr>
            <w:tcW w:w="20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87E254" w14:textId="77777777" w:rsidR="002640C3" w:rsidRDefault="002640C3" w:rsidP="002640C3">
            <w:pPr>
              <w:spacing w:after="0" w:line="240" w:lineRule="auto"/>
              <w:rPr>
                <w:rFonts w:eastAsia="NTPreCursivefk" w:cs="Arial"/>
                <w:color w:val="auto"/>
                <w:sz w:val="20"/>
                <w:szCs w:val="20"/>
              </w:rPr>
            </w:pPr>
            <w:r w:rsidRPr="006F0E96">
              <w:rPr>
                <w:rFonts w:eastAsia="NTPreCursivefk" w:cs="Arial"/>
                <w:color w:val="auto"/>
                <w:sz w:val="20"/>
                <w:szCs w:val="20"/>
              </w:rPr>
              <w:t xml:space="preserve">Enrichment Support through </w:t>
            </w:r>
          </w:p>
          <w:p w14:paraId="00028377" w14:textId="77777777" w:rsidR="002640C3" w:rsidRDefault="002640C3" w:rsidP="002640C3">
            <w:pPr>
              <w:pStyle w:val="ListParagraph"/>
              <w:numPr>
                <w:ilvl w:val="0"/>
                <w:numId w:val="18"/>
              </w:numPr>
              <w:spacing w:after="0" w:line="240" w:lineRule="auto"/>
              <w:rPr>
                <w:rFonts w:eastAsia="NTPreCursivefk" w:cs="Arial"/>
                <w:color w:val="auto"/>
                <w:sz w:val="20"/>
                <w:szCs w:val="20"/>
              </w:rPr>
            </w:pPr>
            <w:r w:rsidRPr="00CF3731">
              <w:rPr>
                <w:rFonts w:eastAsia="NTPreCursivefk" w:cs="Arial"/>
                <w:color w:val="auto"/>
                <w:sz w:val="20"/>
                <w:szCs w:val="20"/>
              </w:rPr>
              <w:t xml:space="preserve">contributions to external and internal trips or experiences. </w:t>
            </w:r>
            <w:r>
              <w:rPr>
                <w:rFonts w:eastAsia="NTPreCursivefk" w:cs="Arial"/>
                <w:color w:val="auto"/>
                <w:sz w:val="20"/>
                <w:szCs w:val="20"/>
              </w:rPr>
              <w:t xml:space="preserve"> Eg </w:t>
            </w:r>
            <w:proofErr w:type="spellStart"/>
            <w:r>
              <w:rPr>
                <w:rFonts w:eastAsia="NTPreCursivefk" w:cs="Arial"/>
                <w:color w:val="auto"/>
                <w:sz w:val="20"/>
                <w:szCs w:val="20"/>
              </w:rPr>
              <w:t>Bikeability</w:t>
            </w:r>
            <w:proofErr w:type="spellEnd"/>
            <w:r>
              <w:rPr>
                <w:rFonts w:eastAsia="NTPreCursivefk" w:cs="Arial"/>
                <w:color w:val="auto"/>
                <w:sz w:val="20"/>
                <w:szCs w:val="20"/>
              </w:rPr>
              <w:t>, DYM</w:t>
            </w:r>
          </w:p>
          <w:p w14:paraId="69106779" w14:textId="77777777" w:rsidR="00CE2ED6" w:rsidRPr="00CE2BB2" w:rsidRDefault="00CE2ED6" w:rsidP="0023798C">
            <w:pPr>
              <w:spacing w:after="0" w:line="240" w:lineRule="auto"/>
              <w:rPr>
                <w:rFonts w:eastAsia="NTPreCursivefk" w:cs="Arial"/>
                <w:color w:val="auto"/>
                <w:sz w:val="19"/>
                <w:szCs w:val="19"/>
              </w:rPr>
            </w:pP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12EC4C" w14:textId="77777777" w:rsidR="00433C19" w:rsidRPr="006F0E96" w:rsidRDefault="00433C19" w:rsidP="00433C19">
            <w:pPr>
              <w:suppressAutoHyphens w:val="0"/>
              <w:autoSpaceDN/>
              <w:spacing w:after="0" w:line="240" w:lineRule="auto"/>
              <w:rPr>
                <w:rFonts w:eastAsia="NTPreCursivefk" w:cs="Arial"/>
                <w:color w:val="auto"/>
                <w:sz w:val="20"/>
                <w:szCs w:val="20"/>
              </w:rPr>
            </w:pPr>
            <w:r w:rsidRPr="006F0E96">
              <w:rPr>
                <w:rFonts w:eastAsia="NTPreCursivefk" w:cs="Arial"/>
                <w:color w:val="auto"/>
                <w:sz w:val="20"/>
                <w:szCs w:val="20"/>
              </w:rPr>
              <w:t xml:space="preserve">Key findings from the Subject to Background Report March 2015 (P </w:t>
            </w:r>
            <w:proofErr w:type="spellStart"/>
            <w:r w:rsidRPr="006F0E96">
              <w:rPr>
                <w:rFonts w:eastAsia="NTPreCursivefk" w:cs="Arial"/>
                <w:color w:val="auto"/>
                <w:sz w:val="20"/>
                <w:szCs w:val="20"/>
              </w:rPr>
              <w:t>Sammans</w:t>
            </w:r>
            <w:proofErr w:type="spellEnd"/>
            <w:r w:rsidRPr="006F0E96">
              <w:rPr>
                <w:rFonts w:eastAsia="NTPreCursivefk" w:cs="Arial"/>
                <w:color w:val="auto"/>
                <w:sz w:val="20"/>
                <w:szCs w:val="20"/>
              </w:rPr>
              <w:t xml:space="preserve">, K Toth, K Sylva)’Early years and primary school experiences, along with better home learning environments in the early years and up to the age of 7 provide a significant boost in attainment for children at the age of 11 and help to counteract disadvantage.’ </w:t>
            </w:r>
          </w:p>
          <w:p w14:paraId="3DFFE764" w14:textId="77777777" w:rsidR="00433C19" w:rsidRPr="006F0E96" w:rsidRDefault="00433C19" w:rsidP="00433C19">
            <w:pPr>
              <w:suppressAutoHyphens w:val="0"/>
              <w:autoSpaceDN/>
              <w:spacing w:after="0" w:line="240" w:lineRule="auto"/>
              <w:rPr>
                <w:rFonts w:eastAsia="NTPreCursivefk" w:cs="Arial"/>
                <w:color w:val="auto"/>
                <w:sz w:val="20"/>
                <w:szCs w:val="20"/>
              </w:rPr>
            </w:pPr>
          </w:p>
          <w:p w14:paraId="355E8585" w14:textId="1D5CC19F" w:rsidR="00CE2ED6" w:rsidRPr="00CE2BB2" w:rsidRDefault="00433C19" w:rsidP="00433C19">
            <w:pPr>
              <w:pStyle w:val="TableRowCentered"/>
              <w:ind w:left="0" w:right="0"/>
              <w:jc w:val="left"/>
              <w:rPr>
                <w:rFonts w:eastAsia="NTPreCursivefk" w:cs="Arial"/>
                <w:sz w:val="19"/>
                <w:szCs w:val="19"/>
              </w:rPr>
            </w:pPr>
            <w:r w:rsidRPr="006F0E96">
              <w:rPr>
                <w:rFonts w:eastAsia="NTPreCursivefk" w:cs="Arial"/>
                <w:color w:val="auto"/>
                <w:sz w:val="20"/>
              </w:rPr>
              <w:t>EEF recommends that outdoor learning can have a positive impact of +4 months on academic learning and evidence suggests there is greater impact for more vulnerable students.</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4FCC3" w14:textId="7685975A" w:rsidR="00CE2ED6" w:rsidRDefault="00121F8D" w:rsidP="0023798C">
            <w:pPr>
              <w:pStyle w:val="TableRowCentered"/>
              <w:ind w:left="0" w:right="0"/>
              <w:jc w:val="left"/>
              <w:rPr>
                <w:sz w:val="22"/>
              </w:rPr>
            </w:pPr>
            <w:r>
              <w:rPr>
                <w:sz w:val="22"/>
              </w:rPr>
              <w:t>2.4</w:t>
            </w:r>
          </w:p>
        </w:tc>
      </w:tr>
      <w:tr w:rsidR="002D5AF6" w14:paraId="6E7BD881" w14:textId="77777777" w:rsidTr="002D5AF6">
        <w:tc>
          <w:tcPr>
            <w:tcW w:w="20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80F45" w14:textId="202DB4F1" w:rsidR="002D5AF6" w:rsidRPr="006F0E96" w:rsidRDefault="002D5AF6" w:rsidP="002640C3">
            <w:pPr>
              <w:spacing w:after="0" w:line="240" w:lineRule="auto"/>
              <w:rPr>
                <w:rFonts w:eastAsia="NTPreCursivefk" w:cs="Arial"/>
                <w:color w:val="auto"/>
                <w:sz w:val="20"/>
                <w:szCs w:val="20"/>
              </w:rPr>
            </w:pPr>
            <w:r w:rsidRPr="00A17291">
              <w:rPr>
                <w:sz w:val="20"/>
              </w:rPr>
              <w:t>Attendance to be tracked and rigorously monitored</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A58E02" w14:textId="77777777" w:rsidR="00BE1ECF" w:rsidRDefault="00BE1ECF" w:rsidP="00BE1ECF">
            <w:pPr>
              <w:pStyle w:val="TableRowCentered"/>
              <w:ind w:left="0" w:right="0"/>
              <w:jc w:val="left"/>
              <w:rPr>
                <w:sz w:val="20"/>
              </w:rPr>
            </w:pPr>
            <w:r w:rsidRPr="00A17291">
              <w:rPr>
                <w:sz w:val="20"/>
              </w:rPr>
              <w:t>It is important to ensure that strategies to improve attendance are rooted in research evidence. The British Psychological Society sets out how to take a long-term approach in its 2017 report – Behaviour Change: Social attendance, exclusion and Persistent absence. There are four main categories identified by the report that need to be addressed: 1. Mental health issues, 2.</w:t>
            </w:r>
          </w:p>
          <w:p w14:paraId="2945AE2E" w14:textId="77777777" w:rsidR="00BE1ECF" w:rsidRDefault="00BE1ECF" w:rsidP="00BE1ECF">
            <w:pPr>
              <w:pStyle w:val="TableRowCentered"/>
              <w:ind w:left="0" w:right="0"/>
              <w:jc w:val="left"/>
              <w:rPr>
                <w:sz w:val="20"/>
              </w:rPr>
            </w:pPr>
          </w:p>
          <w:p w14:paraId="7137F12D" w14:textId="77777777" w:rsidR="00BE1ECF" w:rsidRDefault="00BE1ECF" w:rsidP="00BE1ECF">
            <w:pPr>
              <w:pStyle w:val="TableRowCentered"/>
              <w:ind w:left="0" w:right="0"/>
              <w:jc w:val="left"/>
              <w:rPr>
                <w:sz w:val="22"/>
              </w:rPr>
            </w:pPr>
            <w:hyperlink r:id="rId24" w:history="1">
              <w:r>
                <w:rPr>
                  <w:rStyle w:val="Hyperlink"/>
                  <w:sz w:val="22"/>
                </w:rPr>
                <w:t xml:space="preserve">Attendance research </w:t>
              </w:r>
            </w:hyperlink>
          </w:p>
          <w:p w14:paraId="144ECF71" w14:textId="77777777" w:rsidR="002D5AF6" w:rsidRPr="006F0E96" w:rsidRDefault="002D5AF6" w:rsidP="00433C19">
            <w:pPr>
              <w:suppressAutoHyphens w:val="0"/>
              <w:autoSpaceDN/>
              <w:spacing w:after="0" w:line="240" w:lineRule="auto"/>
              <w:rPr>
                <w:rFonts w:eastAsia="NTPreCursivefk" w:cs="Arial"/>
                <w:color w:val="auto"/>
                <w:sz w:val="20"/>
                <w:szCs w:val="20"/>
              </w:rPr>
            </w:pP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8E1D1" w14:textId="77777777" w:rsidR="002D5AF6" w:rsidRDefault="002D5AF6" w:rsidP="0023798C">
            <w:pPr>
              <w:pStyle w:val="TableRowCentered"/>
              <w:ind w:left="0" w:right="0"/>
              <w:jc w:val="left"/>
              <w:rPr>
                <w:sz w:val="22"/>
              </w:rPr>
            </w:pPr>
          </w:p>
        </w:tc>
      </w:tr>
    </w:tbl>
    <w:p w14:paraId="2A7D5540" w14:textId="77777777" w:rsidR="00E66558" w:rsidRDefault="00E66558">
      <w:pPr>
        <w:spacing w:before="240" w:after="0"/>
        <w:rPr>
          <w:b/>
          <w:bCs/>
          <w:color w:val="104F75"/>
          <w:sz w:val="28"/>
          <w:szCs w:val="28"/>
        </w:rPr>
      </w:pPr>
    </w:p>
    <w:p w14:paraId="2A7D5541" w14:textId="626EB7B6" w:rsidR="00E66558" w:rsidRDefault="009D71E8" w:rsidP="00120AB1">
      <w:r>
        <w:rPr>
          <w:b/>
          <w:bCs/>
          <w:color w:val="104F75"/>
          <w:sz w:val="28"/>
          <w:szCs w:val="28"/>
        </w:rPr>
        <w:t>Total budgeted cost: £</w:t>
      </w:r>
      <w:r w:rsidR="00E37A3C">
        <w:rPr>
          <w:b/>
          <w:bCs/>
          <w:color w:val="104F75"/>
          <w:sz w:val="28"/>
          <w:szCs w:val="28"/>
        </w:rPr>
        <w:t>20,000+£12,000+</w:t>
      </w:r>
      <w:r w:rsidR="00744A23">
        <w:rPr>
          <w:b/>
          <w:bCs/>
          <w:color w:val="104F75"/>
          <w:sz w:val="28"/>
          <w:szCs w:val="28"/>
        </w:rPr>
        <w:t>£270= £32,270</w:t>
      </w:r>
    </w:p>
    <w:p w14:paraId="508C9CC8" w14:textId="7E79584C" w:rsidR="00160A46" w:rsidRPr="00160A46" w:rsidRDefault="009D71E8" w:rsidP="00A62A8C">
      <w:pPr>
        <w:pStyle w:val="Heading1"/>
      </w:pPr>
      <w:r w:rsidRPr="00064366">
        <w:lastRenderedPageBreak/>
        <w:t>Part B: Review of the previous academic year</w:t>
      </w:r>
    </w:p>
    <w:p w14:paraId="751285B7" w14:textId="72ACB452" w:rsidR="008B6404" w:rsidRDefault="00064366" w:rsidP="00173D4C">
      <w:pPr>
        <w:pStyle w:val="Heading2"/>
      </w:pPr>
      <w:r w:rsidRPr="00173D4C">
        <w:lastRenderedPageBreak/>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3ECAAD" w14:textId="77777777" w:rsidR="00E90F1D" w:rsidRDefault="00E90F1D" w:rsidP="00E90F1D">
            <w:pPr>
              <w:pStyle w:val="Heading2"/>
            </w:pPr>
            <w:r w:rsidRPr="00173D4C">
              <w:t>Outcomes for disadvantaged pupils</w:t>
            </w:r>
          </w:p>
          <w:p w14:paraId="70F230ED" w14:textId="77777777" w:rsidR="00E90F1D" w:rsidRPr="00BB4A80" w:rsidRDefault="00E90F1D" w:rsidP="00E90F1D">
            <w:pPr>
              <w:keepNext/>
              <w:keepLines/>
              <w:suppressAutoHyphens w:val="0"/>
              <w:autoSpaceDN/>
              <w:spacing w:after="111" w:line="259" w:lineRule="auto"/>
              <w:ind w:left="9" w:hanging="10"/>
              <w:outlineLvl w:val="1"/>
              <w:rPr>
                <w:rFonts w:eastAsia="Arial" w:cs="Arial"/>
                <w:b/>
                <w:color w:val="943634"/>
                <w:kern w:val="2"/>
                <w:sz w:val="32"/>
                <w:szCs w:val="22"/>
                <w14:ligatures w14:val="standardContextual"/>
              </w:rPr>
            </w:pPr>
            <w:r w:rsidRPr="00BB4A80">
              <w:rPr>
                <w:rFonts w:eastAsia="Arial" w:cs="Arial"/>
                <w:b/>
                <w:color w:val="943634"/>
                <w:kern w:val="2"/>
                <w:sz w:val="32"/>
                <w:szCs w:val="22"/>
                <w14:ligatures w14:val="standardContextual"/>
              </w:rPr>
              <w:t xml:space="preserve">Part B: Review of outcomes in the previous academic year  </w:t>
            </w:r>
          </w:p>
          <w:p w14:paraId="5023926C" w14:textId="3B774E00" w:rsidR="0064167B" w:rsidRPr="002F4C6F" w:rsidRDefault="0064167B" w:rsidP="00A62A8C">
            <w:pPr>
              <w:suppressAutoHyphens w:val="0"/>
              <w:autoSpaceDN/>
              <w:spacing w:after="297" w:line="259" w:lineRule="auto"/>
              <w:rPr>
                <w:i/>
                <w:iCs/>
                <w:lang w:eastAsia="en-US"/>
              </w:rPr>
            </w:pPr>
          </w:p>
        </w:tc>
      </w:tr>
    </w:tbl>
    <w:tbl>
      <w:tblPr>
        <w:tblStyle w:val="TableGrid"/>
        <w:tblW w:w="0" w:type="auto"/>
        <w:tblInd w:w="-431" w:type="dxa"/>
        <w:tblLook w:val="04A0" w:firstRow="1" w:lastRow="0" w:firstColumn="1" w:lastColumn="0" w:noHBand="0" w:noVBand="1"/>
      </w:tblPr>
      <w:tblGrid>
        <w:gridCol w:w="2166"/>
        <w:gridCol w:w="7751"/>
      </w:tblGrid>
      <w:tr w:rsidR="00E67D19" w14:paraId="2191F61A" w14:textId="77777777" w:rsidTr="00213B05">
        <w:tc>
          <w:tcPr>
            <w:tcW w:w="2166" w:type="dxa"/>
          </w:tcPr>
          <w:p w14:paraId="367A114D" w14:textId="65D40EEF" w:rsidR="00A62A8C" w:rsidRDefault="00A62A8C" w:rsidP="00A82A98">
            <w:pPr>
              <w:pStyle w:val="Heading2"/>
            </w:pPr>
            <w:r>
              <w:lastRenderedPageBreak/>
              <w:t xml:space="preserve">context </w:t>
            </w:r>
          </w:p>
        </w:tc>
        <w:tc>
          <w:tcPr>
            <w:tcW w:w="7751" w:type="dxa"/>
          </w:tcPr>
          <w:p w14:paraId="03F67923" w14:textId="63C335A4" w:rsidR="00A62A8C" w:rsidRDefault="00A62A8C" w:rsidP="00A82A98">
            <w:pPr>
              <w:pStyle w:val="Heading2"/>
            </w:pPr>
            <w:r w:rsidRPr="00A62A8C">
              <w:rPr>
                <w:noProof/>
              </w:rPr>
              <w:drawing>
                <wp:inline distT="0" distB="0" distL="0" distR="0" wp14:anchorId="52EDCBA3" wp14:editId="536D9723">
                  <wp:extent cx="4562310" cy="2481981"/>
                  <wp:effectExtent l="0" t="0" r="0" b="0"/>
                  <wp:docPr id="2026767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767712" name=""/>
                          <pic:cNvPicPr/>
                        </pic:nvPicPr>
                        <pic:blipFill>
                          <a:blip r:embed="rId25"/>
                          <a:stretch>
                            <a:fillRect/>
                          </a:stretch>
                        </pic:blipFill>
                        <pic:spPr>
                          <a:xfrm>
                            <a:off x="0" y="0"/>
                            <a:ext cx="4580500" cy="2491877"/>
                          </a:xfrm>
                          <a:prstGeom prst="rect">
                            <a:avLst/>
                          </a:prstGeom>
                        </pic:spPr>
                      </pic:pic>
                    </a:graphicData>
                  </a:graphic>
                </wp:inline>
              </w:drawing>
            </w:r>
          </w:p>
        </w:tc>
      </w:tr>
      <w:tr w:rsidR="00E67D19" w14:paraId="645A5FE8" w14:textId="77777777" w:rsidTr="00213B05">
        <w:tc>
          <w:tcPr>
            <w:tcW w:w="2166" w:type="dxa"/>
          </w:tcPr>
          <w:p w14:paraId="779B1ABC" w14:textId="6216D101" w:rsidR="00A62A8C" w:rsidRPr="00A62A8C" w:rsidRDefault="00A62A8C" w:rsidP="00A62A8C">
            <w:pPr>
              <w:pStyle w:val="Heading2"/>
            </w:pPr>
            <w:r>
              <w:t xml:space="preserve">Attendance </w:t>
            </w:r>
          </w:p>
        </w:tc>
        <w:tc>
          <w:tcPr>
            <w:tcW w:w="7751" w:type="dxa"/>
          </w:tcPr>
          <w:p w14:paraId="145D8F97" w14:textId="5994D5ED" w:rsidR="00A62A8C" w:rsidRDefault="00AD62D4" w:rsidP="00A82A98">
            <w:pPr>
              <w:pStyle w:val="Heading2"/>
            </w:pPr>
            <w:r w:rsidRPr="00AD62D4">
              <w:rPr>
                <w:noProof/>
              </w:rPr>
              <w:drawing>
                <wp:inline distT="0" distB="0" distL="0" distR="0" wp14:anchorId="3DDFDBEF" wp14:editId="7E090681">
                  <wp:extent cx="4700622" cy="2394862"/>
                  <wp:effectExtent l="0" t="0" r="5080" b="5715"/>
                  <wp:docPr id="876952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952861" name=""/>
                          <pic:cNvPicPr/>
                        </pic:nvPicPr>
                        <pic:blipFill>
                          <a:blip r:embed="rId26"/>
                          <a:stretch>
                            <a:fillRect/>
                          </a:stretch>
                        </pic:blipFill>
                        <pic:spPr>
                          <a:xfrm>
                            <a:off x="0" y="0"/>
                            <a:ext cx="4741922" cy="2415903"/>
                          </a:xfrm>
                          <a:prstGeom prst="rect">
                            <a:avLst/>
                          </a:prstGeom>
                        </pic:spPr>
                      </pic:pic>
                    </a:graphicData>
                  </a:graphic>
                </wp:inline>
              </w:drawing>
            </w:r>
          </w:p>
        </w:tc>
      </w:tr>
      <w:tr w:rsidR="00E67D19" w14:paraId="5480CAD7" w14:textId="77777777" w:rsidTr="00213B05">
        <w:tc>
          <w:tcPr>
            <w:tcW w:w="2166" w:type="dxa"/>
          </w:tcPr>
          <w:p w14:paraId="7A1E2F21" w14:textId="026793DC" w:rsidR="00A62A8C" w:rsidRDefault="00A62A8C" w:rsidP="00A82A98">
            <w:pPr>
              <w:pStyle w:val="Heading2"/>
            </w:pPr>
            <w:r>
              <w:lastRenderedPageBreak/>
              <w:t>GLD</w:t>
            </w:r>
          </w:p>
        </w:tc>
        <w:tc>
          <w:tcPr>
            <w:tcW w:w="7751" w:type="dxa"/>
          </w:tcPr>
          <w:p w14:paraId="41FD75DC" w14:textId="77777777" w:rsidR="00A62A8C" w:rsidRDefault="00AD62D4" w:rsidP="00A82A98">
            <w:pPr>
              <w:pStyle w:val="Heading2"/>
            </w:pPr>
            <w:r w:rsidRPr="00AD62D4">
              <w:rPr>
                <w:noProof/>
              </w:rPr>
              <w:drawing>
                <wp:inline distT="0" distB="0" distL="0" distR="0" wp14:anchorId="7A5C1A32" wp14:editId="318ED8D2">
                  <wp:extent cx="4523889" cy="1755056"/>
                  <wp:effectExtent l="0" t="0" r="0" b="0"/>
                  <wp:docPr id="1056468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468755" name=""/>
                          <pic:cNvPicPr/>
                        </pic:nvPicPr>
                        <pic:blipFill>
                          <a:blip r:embed="rId27"/>
                          <a:stretch>
                            <a:fillRect/>
                          </a:stretch>
                        </pic:blipFill>
                        <pic:spPr>
                          <a:xfrm>
                            <a:off x="0" y="0"/>
                            <a:ext cx="4582453" cy="1777776"/>
                          </a:xfrm>
                          <a:prstGeom prst="rect">
                            <a:avLst/>
                          </a:prstGeom>
                        </pic:spPr>
                      </pic:pic>
                    </a:graphicData>
                  </a:graphic>
                </wp:inline>
              </w:drawing>
            </w:r>
          </w:p>
          <w:p w14:paraId="7302FBBF" w14:textId="33795495" w:rsidR="00E67D19" w:rsidRPr="00E67D19" w:rsidRDefault="00E67D19" w:rsidP="00E67D19">
            <w:r w:rsidRPr="00E67D19">
              <w:rPr>
                <w:noProof/>
              </w:rPr>
              <w:drawing>
                <wp:inline distT="0" distB="0" distL="0" distR="0" wp14:anchorId="50AEA84D" wp14:editId="0821960D">
                  <wp:extent cx="4631466" cy="1848002"/>
                  <wp:effectExtent l="0" t="0" r="0" b="0"/>
                  <wp:docPr id="1194232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232702" name=""/>
                          <pic:cNvPicPr/>
                        </pic:nvPicPr>
                        <pic:blipFill>
                          <a:blip r:embed="rId28"/>
                          <a:stretch>
                            <a:fillRect/>
                          </a:stretch>
                        </pic:blipFill>
                        <pic:spPr>
                          <a:xfrm>
                            <a:off x="0" y="0"/>
                            <a:ext cx="4662237" cy="1860280"/>
                          </a:xfrm>
                          <a:prstGeom prst="rect">
                            <a:avLst/>
                          </a:prstGeom>
                        </pic:spPr>
                      </pic:pic>
                    </a:graphicData>
                  </a:graphic>
                </wp:inline>
              </w:drawing>
            </w:r>
          </w:p>
        </w:tc>
      </w:tr>
      <w:tr w:rsidR="00E67D19" w14:paraId="41EAFC4D" w14:textId="77777777" w:rsidTr="00213B05">
        <w:tc>
          <w:tcPr>
            <w:tcW w:w="2166" w:type="dxa"/>
          </w:tcPr>
          <w:p w14:paraId="6BF28F11" w14:textId="480358A9" w:rsidR="00A62A8C" w:rsidRDefault="00A62A8C" w:rsidP="00A82A98">
            <w:pPr>
              <w:pStyle w:val="Heading2"/>
            </w:pPr>
            <w:r>
              <w:lastRenderedPageBreak/>
              <w:t xml:space="preserve">Phonics </w:t>
            </w:r>
          </w:p>
        </w:tc>
        <w:tc>
          <w:tcPr>
            <w:tcW w:w="7751" w:type="dxa"/>
          </w:tcPr>
          <w:p w14:paraId="542DEBA6" w14:textId="77777777" w:rsidR="00A62A8C" w:rsidRDefault="00E67D19" w:rsidP="00A82A98">
            <w:pPr>
              <w:pStyle w:val="Heading2"/>
            </w:pPr>
            <w:r w:rsidRPr="00E67D19">
              <w:rPr>
                <w:noProof/>
              </w:rPr>
              <w:drawing>
                <wp:inline distT="0" distB="0" distL="0" distR="0" wp14:anchorId="51A6B056" wp14:editId="07712423">
                  <wp:extent cx="4634665" cy="2246075"/>
                  <wp:effectExtent l="0" t="0" r="0" b="1905"/>
                  <wp:docPr id="446416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416988" name=""/>
                          <pic:cNvPicPr/>
                        </pic:nvPicPr>
                        <pic:blipFill>
                          <a:blip r:embed="rId29"/>
                          <a:stretch>
                            <a:fillRect/>
                          </a:stretch>
                        </pic:blipFill>
                        <pic:spPr>
                          <a:xfrm>
                            <a:off x="0" y="0"/>
                            <a:ext cx="4662877" cy="2259747"/>
                          </a:xfrm>
                          <a:prstGeom prst="rect">
                            <a:avLst/>
                          </a:prstGeom>
                        </pic:spPr>
                      </pic:pic>
                    </a:graphicData>
                  </a:graphic>
                </wp:inline>
              </w:drawing>
            </w:r>
          </w:p>
          <w:p w14:paraId="53676DC5" w14:textId="249617AA" w:rsidR="00E67D19" w:rsidRPr="00E67D19" w:rsidRDefault="00E67D19" w:rsidP="00E67D19">
            <w:r w:rsidRPr="00E67D19">
              <w:rPr>
                <w:noProof/>
              </w:rPr>
              <w:drawing>
                <wp:inline distT="0" distB="0" distL="0" distR="0" wp14:anchorId="2D1695B9" wp14:editId="5FB2EF53">
                  <wp:extent cx="4461810" cy="2351314"/>
                  <wp:effectExtent l="0" t="0" r="0" b="0"/>
                  <wp:docPr id="1193641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641769" name=""/>
                          <pic:cNvPicPr/>
                        </pic:nvPicPr>
                        <pic:blipFill rotWithShape="1">
                          <a:blip r:embed="rId30"/>
                          <a:srcRect b="6776"/>
                          <a:stretch>
                            <a:fillRect/>
                          </a:stretch>
                        </pic:blipFill>
                        <pic:spPr bwMode="auto">
                          <a:xfrm>
                            <a:off x="0" y="0"/>
                            <a:ext cx="4482516" cy="2362226"/>
                          </a:xfrm>
                          <a:prstGeom prst="rect">
                            <a:avLst/>
                          </a:prstGeom>
                          <a:ln>
                            <a:noFill/>
                          </a:ln>
                          <a:extLst>
                            <a:ext uri="{53640926-AAD7-44D8-BBD7-CCE9431645EC}">
                              <a14:shadowObscured xmlns:a14="http://schemas.microsoft.com/office/drawing/2010/main"/>
                            </a:ext>
                          </a:extLst>
                        </pic:spPr>
                      </pic:pic>
                    </a:graphicData>
                  </a:graphic>
                </wp:inline>
              </w:drawing>
            </w:r>
          </w:p>
        </w:tc>
      </w:tr>
      <w:tr w:rsidR="00E67D19" w14:paraId="7B0DA03F" w14:textId="77777777" w:rsidTr="00213B05">
        <w:tc>
          <w:tcPr>
            <w:tcW w:w="2166" w:type="dxa"/>
          </w:tcPr>
          <w:p w14:paraId="6EDDF8BA" w14:textId="3F85A494" w:rsidR="00A62A8C" w:rsidRDefault="00A62A8C" w:rsidP="00A82A98">
            <w:pPr>
              <w:pStyle w:val="Heading2"/>
            </w:pPr>
            <w:r>
              <w:t>MTC</w:t>
            </w:r>
          </w:p>
        </w:tc>
        <w:tc>
          <w:tcPr>
            <w:tcW w:w="7751" w:type="dxa"/>
          </w:tcPr>
          <w:p w14:paraId="549BE0D8" w14:textId="77777777" w:rsidR="00A62A8C" w:rsidRDefault="00A62A8C" w:rsidP="00A82A98">
            <w:pPr>
              <w:pStyle w:val="Heading2"/>
            </w:pPr>
          </w:p>
        </w:tc>
      </w:tr>
      <w:tr w:rsidR="00E67D19" w14:paraId="66BAC0AA" w14:textId="77777777" w:rsidTr="00213B05">
        <w:trPr>
          <w:trHeight w:val="8637"/>
        </w:trPr>
        <w:tc>
          <w:tcPr>
            <w:tcW w:w="2166" w:type="dxa"/>
          </w:tcPr>
          <w:p w14:paraId="30817896" w14:textId="390D00E3" w:rsidR="00A62A8C" w:rsidRDefault="00A62A8C" w:rsidP="00A82A98">
            <w:pPr>
              <w:pStyle w:val="Heading2"/>
            </w:pPr>
            <w:r>
              <w:lastRenderedPageBreak/>
              <w:t>KS2</w:t>
            </w:r>
          </w:p>
        </w:tc>
        <w:tc>
          <w:tcPr>
            <w:tcW w:w="7751" w:type="dxa"/>
          </w:tcPr>
          <w:p w14:paraId="44E59BA6" w14:textId="77777777" w:rsidR="00A62A8C" w:rsidRDefault="00AD62D4" w:rsidP="00A82A98">
            <w:pPr>
              <w:pStyle w:val="Heading2"/>
            </w:pPr>
            <w:r w:rsidRPr="00AD62D4">
              <w:rPr>
                <w:noProof/>
              </w:rPr>
              <w:drawing>
                <wp:inline distT="0" distB="0" distL="0" distR="0" wp14:anchorId="3BA2B421" wp14:editId="4166E870">
                  <wp:extent cx="4454733" cy="2280846"/>
                  <wp:effectExtent l="0" t="0" r="3175" b="5715"/>
                  <wp:docPr id="1294448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448499" name=""/>
                          <pic:cNvPicPr/>
                        </pic:nvPicPr>
                        <pic:blipFill>
                          <a:blip r:embed="rId31"/>
                          <a:stretch>
                            <a:fillRect/>
                          </a:stretch>
                        </pic:blipFill>
                        <pic:spPr>
                          <a:xfrm>
                            <a:off x="0" y="0"/>
                            <a:ext cx="4482505" cy="2295065"/>
                          </a:xfrm>
                          <a:prstGeom prst="rect">
                            <a:avLst/>
                          </a:prstGeom>
                        </pic:spPr>
                      </pic:pic>
                    </a:graphicData>
                  </a:graphic>
                </wp:inline>
              </w:drawing>
            </w:r>
          </w:p>
          <w:p w14:paraId="29618D8B" w14:textId="77777777" w:rsidR="00AD62D4" w:rsidRDefault="00AD62D4" w:rsidP="00AD62D4">
            <w:r w:rsidRPr="00AD62D4">
              <w:rPr>
                <w:noProof/>
              </w:rPr>
              <w:drawing>
                <wp:inline distT="0" distB="0" distL="0" distR="0" wp14:anchorId="16388A23" wp14:editId="356F479D">
                  <wp:extent cx="4564316" cy="2138442"/>
                  <wp:effectExtent l="0" t="0" r="8255" b="0"/>
                  <wp:docPr id="1307266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266245" name=""/>
                          <pic:cNvPicPr/>
                        </pic:nvPicPr>
                        <pic:blipFill>
                          <a:blip r:embed="rId32"/>
                          <a:stretch>
                            <a:fillRect/>
                          </a:stretch>
                        </pic:blipFill>
                        <pic:spPr>
                          <a:xfrm>
                            <a:off x="0" y="0"/>
                            <a:ext cx="4620299" cy="2164671"/>
                          </a:xfrm>
                          <a:prstGeom prst="rect">
                            <a:avLst/>
                          </a:prstGeom>
                        </pic:spPr>
                      </pic:pic>
                    </a:graphicData>
                  </a:graphic>
                </wp:inline>
              </w:drawing>
            </w:r>
          </w:p>
          <w:p w14:paraId="1C8B7665" w14:textId="77777777" w:rsidR="00AD62D4" w:rsidRDefault="00AD62D4" w:rsidP="00AD62D4">
            <w:pPr>
              <w:tabs>
                <w:tab w:val="left" w:pos="1089"/>
              </w:tabs>
              <w:rPr>
                <w:noProof/>
              </w:rPr>
            </w:pPr>
            <w:r w:rsidRPr="00AD62D4">
              <w:rPr>
                <w:noProof/>
              </w:rPr>
              <w:lastRenderedPageBreak/>
              <w:drawing>
                <wp:inline distT="0" distB="0" distL="0" distR="0" wp14:anchorId="6E89FC57" wp14:editId="175BB29A">
                  <wp:extent cx="4631466" cy="2413279"/>
                  <wp:effectExtent l="0" t="0" r="0" b="6350"/>
                  <wp:docPr id="1800983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983793" name=""/>
                          <pic:cNvPicPr/>
                        </pic:nvPicPr>
                        <pic:blipFill>
                          <a:blip r:embed="rId33"/>
                          <a:stretch>
                            <a:fillRect/>
                          </a:stretch>
                        </pic:blipFill>
                        <pic:spPr>
                          <a:xfrm>
                            <a:off x="0" y="0"/>
                            <a:ext cx="4661262" cy="2428805"/>
                          </a:xfrm>
                          <a:prstGeom prst="rect">
                            <a:avLst/>
                          </a:prstGeom>
                        </pic:spPr>
                      </pic:pic>
                    </a:graphicData>
                  </a:graphic>
                </wp:inline>
              </w:drawing>
            </w:r>
            <w:r>
              <w:rPr>
                <w:noProof/>
              </w:rPr>
              <w:t xml:space="preserve"> </w:t>
            </w:r>
            <w:r w:rsidRPr="00AD62D4">
              <w:rPr>
                <w:noProof/>
              </w:rPr>
              <w:drawing>
                <wp:inline distT="0" distB="0" distL="0" distR="0" wp14:anchorId="443CAC55" wp14:editId="5D967A83">
                  <wp:extent cx="4785147" cy="2349237"/>
                  <wp:effectExtent l="0" t="0" r="0" b="0"/>
                  <wp:docPr id="772218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218296" name=""/>
                          <pic:cNvPicPr/>
                        </pic:nvPicPr>
                        <pic:blipFill>
                          <a:blip r:embed="rId34"/>
                          <a:stretch>
                            <a:fillRect/>
                          </a:stretch>
                        </pic:blipFill>
                        <pic:spPr>
                          <a:xfrm>
                            <a:off x="0" y="0"/>
                            <a:ext cx="4824530" cy="2368572"/>
                          </a:xfrm>
                          <a:prstGeom prst="rect">
                            <a:avLst/>
                          </a:prstGeom>
                        </pic:spPr>
                      </pic:pic>
                    </a:graphicData>
                  </a:graphic>
                </wp:inline>
              </w:drawing>
            </w:r>
          </w:p>
          <w:p w14:paraId="71FBDF84" w14:textId="47565DD6" w:rsidR="00AD62D4" w:rsidRPr="00AD62D4" w:rsidRDefault="00AD62D4" w:rsidP="00AD62D4">
            <w:pPr>
              <w:tabs>
                <w:tab w:val="left" w:pos="1089"/>
              </w:tabs>
            </w:pPr>
            <w:r w:rsidRPr="00AD62D4">
              <w:rPr>
                <w:noProof/>
              </w:rPr>
              <w:drawing>
                <wp:inline distT="0" distB="0" distL="0" distR="0" wp14:anchorId="5580650C" wp14:editId="729BCA31">
                  <wp:extent cx="4639150" cy="2491540"/>
                  <wp:effectExtent l="0" t="0" r="0" b="4445"/>
                  <wp:docPr id="1103505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505914" name=""/>
                          <pic:cNvPicPr/>
                        </pic:nvPicPr>
                        <pic:blipFill>
                          <a:blip r:embed="rId35"/>
                          <a:stretch>
                            <a:fillRect/>
                          </a:stretch>
                        </pic:blipFill>
                        <pic:spPr>
                          <a:xfrm>
                            <a:off x="0" y="0"/>
                            <a:ext cx="4671280" cy="2508796"/>
                          </a:xfrm>
                          <a:prstGeom prst="rect">
                            <a:avLst/>
                          </a:prstGeom>
                        </pic:spPr>
                      </pic:pic>
                    </a:graphicData>
                  </a:graphic>
                </wp:inline>
              </w:drawing>
            </w:r>
          </w:p>
        </w:tc>
      </w:tr>
      <w:tr w:rsidR="00CD4D7C" w14:paraId="7BB5110D" w14:textId="77777777" w:rsidTr="00213B05">
        <w:trPr>
          <w:trHeight w:val="5203"/>
        </w:trPr>
        <w:tc>
          <w:tcPr>
            <w:tcW w:w="2166" w:type="dxa"/>
          </w:tcPr>
          <w:p w14:paraId="1B13AAC7" w14:textId="77777777" w:rsidR="00CD4D7C" w:rsidRDefault="00CD4D7C" w:rsidP="00A82A98">
            <w:pPr>
              <w:pStyle w:val="Heading2"/>
            </w:pPr>
            <w:r>
              <w:lastRenderedPageBreak/>
              <w:t>Outcomes</w:t>
            </w:r>
          </w:p>
          <w:p w14:paraId="2F961C30" w14:textId="5C8B4FB6" w:rsidR="00CD4D7C" w:rsidRPr="00CD4D7C" w:rsidRDefault="00CD4D7C" w:rsidP="00CD4D7C">
            <w:r>
              <w:t>Close the gap between Pupil Premium and non-Pupil Premium with regards to the % of children working at a combined level in Reading, Writing and Maths.</w:t>
            </w:r>
          </w:p>
        </w:tc>
        <w:tc>
          <w:tcPr>
            <w:tcW w:w="7751" w:type="dxa"/>
          </w:tcPr>
          <w:p w14:paraId="51CA856B" w14:textId="4F87A112" w:rsidR="00645A0D" w:rsidRDefault="00645A0D" w:rsidP="00A82A98">
            <w:pPr>
              <w:pStyle w:val="Heading2"/>
              <w:rPr>
                <w:sz w:val="28"/>
                <w:szCs w:val="28"/>
              </w:rPr>
            </w:pPr>
            <w:r>
              <w:rPr>
                <w:sz w:val="28"/>
                <w:szCs w:val="28"/>
              </w:rPr>
              <w:t>IMPACT</w:t>
            </w:r>
          </w:p>
          <w:p w14:paraId="36CA0EC1" w14:textId="77777777" w:rsidR="00645A0D" w:rsidRDefault="00645A0D" w:rsidP="00A82A98">
            <w:pPr>
              <w:pStyle w:val="Heading2"/>
              <w:rPr>
                <w:sz w:val="28"/>
                <w:szCs w:val="28"/>
              </w:rPr>
            </w:pPr>
          </w:p>
          <w:p w14:paraId="2CC42465" w14:textId="616D3D00" w:rsidR="00CD4D7C" w:rsidRPr="00645A0D" w:rsidRDefault="00CD4D7C" w:rsidP="00A82A98">
            <w:pPr>
              <w:pStyle w:val="Heading2"/>
              <w:rPr>
                <w:b w:val="0"/>
                <w:bCs/>
                <w:sz w:val="28"/>
                <w:szCs w:val="28"/>
              </w:rPr>
            </w:pPr>
            <w:r w:rsidRPr="00645A0D">
              <w:rPr>
                <w:b w:val="0"/>
                <w:bCs/>
                <w:color w:val="000000" w:themeColor="text1"/>
                <w:sz w:val="28"/>
                <w:szCs w:val="28"/>
              </w:rPr>
              <w:t>Outcomes for KS2 PP children were good as only 5 children in the cohort and 4/5 children achieving the expected standard.</w:t>
            </w:r>
          </w:p>
        </w:tc>
      </w:tr>
      <w:tr w:rsidR="00275089" w14:paraId="07460024" w14:textId="77777777" w:rsidTr="00213B05">
        <w:trPr>
          <w:trHeight w:val="3422"/>
        </w:trPr>
        <w:tc>
          <w:tcPr>
            <w:tcW w:w="2166" w:type="dxa"/>
          </w:tcPr>
          <w:p w14:paraId="6BE72D62" w14:textId="47814639" w:rsidR="00275089" w:rsidRDefault="00275089" w:rsidP="00CD4D7C">
            <w:r>
              <w:t>Children to be exposed to a broad range of experiences and knowledge through a well-planned curriculum enhanced by educational visits, enrichment opportunities and extra-curricular activities.</w:t>
            </w:r>
          </w:p>
        </w:tc>
        <w:tc>
          <w:tcPr>
            <w:tcW w:w="7751" w:type="dxa"/>
          </w:tcPr>
          <w:p w14:paraId="2D5AA2E3" w14:textId="77777777" w:rsidR="00275089" w:rsidRPr="00645A0D" w:rsidRDefault="00645A0D" w:rsidP="00A82A98">
            <w:pPr>
              <w:pStyle w:val="Heading2"/>
              <w:rPr>
                <w:b w:val="0"/>
                <w:bCs/>
                <w:color w:val="000000" w:themeColor="text1"/>
                <w:sz w:val="28"/>
                <w:szCs w:val="28"/>
              </w:rPr>
            </w:pPr>
            <w:r w:rsidRPr="00645A0D">
              <w:rPr>
                <w:b w:val="0"/>
                <w:bCs/>
                <w:color w:val="000000" w:themeColor="text1"/>
                <w:sz w:val="28"/>
                <w:szCs w:val="28"/>
              </w:rPr>
              <w:t xml:space="preserve">All pupils were encouraged to attend Trips throughout the year including before and after school clubs and residential trips. </w:t>
            </w:r>
          </w:p>
          <w:p w14:paraId="11C47C5F" w14:textId="77777777" w:rsidR="00645A0D" w:rsidRDefault="00645A0D" w:rsidP="00645A0D">
            <w:r w:rsidRPr="00645A0D">
              <w:rPr>
                <w:sz w:val="28"/>
                <w:szCs w:val="28"/>
              </w:rPr>
              <w:t>Pupils had opportunities to learn through Forest Schools</w:t>
            </w:r>
            <w:r>
              <w:rPr>
                <w:sz w:val="28"/>
                <w:szCs w:val="28"/>
              </w:rPr>
              <w:t xml:space="preserve"> which developed their metal health and wellbeing and increases their resilience.</w:t>
            </w:r>
            <w:r>
              <w:t xml:space="preserve"> </w:t>
            </w:r>
          </w:p>
          <w:p w14:paraId="1EC50463" w14:textId="3B277E16" w:rsidR="00645A0D" w:rsidRPr="00645A0D" w:rsidRDefault="00645A0D" w:rsidP="00645A0D">
            <w:r>
              <w:t xml:space="preserve">Trips enhanced learning of </w:t>
            </w:r>
            <w:r w:rsidR="00213B05">
              <w:t>Geography and History</w:t>
            </w:r>
          </w:p>
        </w:tc>
      </w:tr>
      <w:tr w:rsidR="00275089" w14:paraId="22F85EB3" w14:textId="77777777" w:rsidTr="00213B05">
        <w:trPr>
          <w:trHeight w:val="3422"/>
        </w:trPr>
        <w:tc>
          <w:tcPr>
            <w:tcW w:w="2166" w:type="dxa"/>
          </w:tcPr>
          <w:p w14:paraId="7FBE0679" w14:textId="12E114BE" w:rsidR="00275089" w:rsidRDefault="00275089" w:rsidP="00CD4D7C">
            <w:r>
              <w:t>To further develop the Communication and Language skills of all pupils</w:t>
            </w:r>
          </w:p>
        </w:tc>
        <w:tc>
          <w:tcPr>
            <w:tcW w:w="7751" w:type="dxa"/>
          </w:tcPr>
          <w:p w14:paraId="40D80790" w14:textId="34707818" w:rsidR="00213B05" w:rsidRPr="00FB5A52" w:rsidRDefault="00213B05" w:rsidP="00FB5A52">
            <w:pPr>
              <w:pStyle w:val="TableRowCentered"/>
              <w:ind w:left="0"/>
              <w:jc w:val="left"/>
              <w:rPr>
                <w:szCs w:val="24"/>
              </w:rPr>
            </w:pPr>
            <w:r w:rsidRPr="00FB5A52">
              <w:rPr>
                <w:szCs w:val="24"/>
              </w:rPr>
              <w:t xml:space="preserve">Pupils achieved EYFS </w:t>
            </w:r>
            <w:proofErr w:type="gramStart"/>
            <w:r w:rsidRPr="00FB5A52">
              <w:rPr>
                <w:szCs w:val="24"/>
              </w:rPr>
              <w:t>CLL  89.7</w:t>
            </w:r>
            <w:proofErr w:type="gramEnd"/>
            <w:r w:rsidRPr="00FB5A52">
              <w:rPr>
                <w:szCs w:val="24"/>
              </w:rPr>
              <w:t>%</w:t>
            </w:r>
          </w:p>
          <w:p w14:paraId="58D25037" w14:textId="77777777" w:rsidR="00275089" w:rsidRPr="00FB5A52" w:rsidRDefault="00213B05" w:rsidP="00213B05">
            <w:pPr>
              <w:pStyle w:val="Heading2"/>
              <w:rPr>
                <w:b w:val="0"/>
                <w:bCs/>
                <w:color w:val="000000" w:themeColor="text1"/>
                <w:sz w:val="24"/>
                <w:szCs w:val="24"/>
              </w:rPr>
            </w:pPr>
            <w:r w:rsidRPr="00FB5A52">
              <w:rPr>
                <w:b w:val="0"/>
                <w:bCs/>
                <w:color w:val="000000" w:themeColor="text1"/>
                <w:sz w:val="24"/>
                <w:szCs w:val="24"/>
              </w:rPr>
              <w:t>Phonics will be 93.3%+</w:t>
            </w:r>
          </w:p>
          <w:p w14:paraId="380B4239" w14:textId="6A4DF51F" w:rsidR="00FB5A52" w:rsidRPr="00FB5A52" w:rsidRDefault="00FB5A52" w:rsidP="00FB5A52">
            <w:r w:rsidRPr="00FB5A52">
              <w:t>Encourages teachers to integrate language-rich activities across the curriculum, promoting consistency and high expectations.</w:t>
            </w:r>
          </w:p>
        </w:tc>
      </w:tr>
      <w:tr w:rsidR="00275089" w14:paraId="3E29479C" w14:textId="77777777" w:rsidTr="00213B05">
        <w:trPr>
          <w:trHeight w:val="3422"/>
        </w:trPr>
        <w:tc>
          <w:tcPr>
            <w:tcW w:w="2166" w:type="dxa"/>
          </w:tcPr>
          <w:p w14:paraId="6BEF440C" w14:textId="5344EA50" w:rsidR="00275089" w:rsidRDefault="00275089" w:rsidP="00CD4D7C">
            <w:r>
              <w:lastRenderedPageBreak/>
              <w:t>Quality first teaching incorporates the teaching and learning model based on Rosenshein’s Principals.</w:t>
            </w:r>
          </w:p>
        </w:tc>
        <w:tc>
          <w:tcPr>
            <w:tcW w:w="7751" w:type="dxa"/>
          </w:tcPr>
          <w:p w14:paraId="551267E9" w14:textId="4B48A252" w:rsidR="00275089" w:rsidRPr="00213B05" w:rsidRDefault="00213B05" w:rsidP="00A82A98">
            <w:pPr>
              <w:pStyle w:val="Heading2"/>
              <w:rPr>
                <w:b w:val="0"/>
                <w:bCs/>
                <w:sz w:val="28"/>
                <w:szCs w:val="28"/>
              </w:rPr>
            </w:pPr>
            <w:r w:rsidRPr="00213B05">
              <w:rPr>
                <w:b w:val="0"/>
                <w:bCs/>
                <w:color w:val="000000" w:themeColor="text1"/>
                <w:sz w:val="28"/>
                <w:szCs w:val="28"/>
              </w:rPr>
              <w:t>We have used Rosenshein’s Principals to support teaching and learning throughout the school which in turn has impacted the results seen in KS2.</w:t>
            </w:r>
          </w:p>
        </w:tc>
      </w:tr>
      <w:tr w:rsidR="00275089" w14:paraId="63CA293F" w14:textId="77777777" w:rsidTr="00213B05">
        <w:trPr>
          <w:trHeight w:val="3422"/>
        </w:trPr>
        <w:tc>
          <w:tcPr>
            <w:tcW w:w="2166" w:type="dxa"/>
          </w:tcPr>
          <w:p w14:paraId="48C6FF7A" w14:textId="76257C42" w:rsidR="00275089" w:rsidRDefault="00213B05" w:rsidP="00CD4D7C">
            <w:r>
              <w:t>PP children with additional SEND issues are provided for, in a bespoke way combined with SEND budget to enhance children’s access to the curriculum. Independent skills encouraged</w:t>
            </w:r>
          </w:p>
        </w:tc>
        <w:tc>
          <w:tcPr>
            <w:tcW w:w="7751" w:type="dxa"/>
          </w:tcPr>
          <w:p w14:paraId="5C168FB6" w14:textId="77777777" w:rsidR="00FB5A52" w:rsidRPr="00FB5A52" w:rsidRDefault="00FB5A52" w:rsidP="00FB5A52">
            <w:pPr>
              <w:pStyle w:val="Heading2"/>
              <w:rPr>
                <w:b w:val="0"/>
                <w:bCs/>
                <w:color w:val="000000" w:themeColor="text1"/>
                <w:sz w:val="24"/>
                <w:szCs w:val="24"/>
              </w:rPr>
            </w:pPr>
            <w:proofErr w:type="gramStart"/>
            <w:r w:rsidRPr="00FB5A52">
              <w:rPr>
                <w:b w:val="0"/>
                <w:bCs/>
                <w:color w:val="000000" w:themeColor="text1"/>
                <w:sz w:val="24"/>
                <w:szCs w:val="24"/>
              </w:rPr>
              <w:t>  Strengthens</w:t>
            </w:r>
            <w:proofErr w:type="gramEnd"/>
            <w:r w:rsidRPr="00FB5A52">
              <w:rPr>
                <w:b w:val="0"/>
                <w:bCs/>
                <w:color w:val="000000" w:themeColor="text1"/>
                <w:sz w:val="24"/>
                <w:szCs w:val="24"/>
              </w:rPr>
              <w:t xml:space="preserve"> inclusive practice and staff expertise. </w:t>
            </w:r>
          </w:p>
          <w:p w14:paraId="407545BC" w14:textId="77777777" w:rsidR="00275089" w:rsidRPr="00FB5A52" w:rsidRDefault="00FB5A52" w:rsidP="00FB5A52">
            <w:pPr>
              <w:pStyle w:val="Heading2"/>
              <w:rPr>
                <w:b w:val="0"/>
                <w:bCs/>
                <w:color w:val="000000" w:themeColor="text1"/>
                <w:sz w:val="24"/>
                <w:szCs w:val="24"/>
              </w:rPr>
            </w:pPr>
            <w:proofErr w:type="gramStart"/>
            <w:r w:rsidRPr="00FB5A52">
              <w:rPr>
                <w:b w:val="0"/>
                <w:bCs/>
                <w:color w:val="000000" w:themeColor="text1"/>
                <w:sz w:val="24"/>
                <w:szCs w:val="24"/>
              </w:rPr>
              <w:t>  Positive</w:t>
            </w:r>
            <w:proofErr w:type="gramEnd"/>
            <w:r w:rsidRPr="00FB5A52">
              <w:rPr>
                <w:b w:val="0"/>
                <w:bCs/>
                <w:color w:val="000000" w:themeColor="text1"/>
                <w:sz w:val="24"/>
                <w:szCs w:val="24"/>
              </w:rPr>
              <w:t xml:space="preserve"> impact on Ofsted outcomes and school reputation for supporting vulnerable learners.</w:t>
            </w:r>
          </w:p>
          <w:p w14:paraId="4E3D7BEF" w14:textId="77777777" w:rsidR="00FB5A52" w:rsidRPr="00FB5A52" w:rsidRDefault="00FB5A52" w:rsidP="00FB5A52">
            <w:proofErr w:type="gramStart"/>
            <w:r w:rsidRPr="00FB5A52">
              <w:t>  Focus</w:t>
            </w:r>
            <w:proofErr w:type="gramEnd"/>
            <w:r w:rsidRPr="00FB5A52">
              <w:t xml:space="preserve"> on independent skills builds confidence, resilience, and life-long learning habits. </w:t>
            </w:r>
          </w:p>
          <w:p w14:paraId="1543C430" w14:textId="27C86DE5" w:rsidR="00FB5A52" w:rsidRPr="00FB5A52" w:rsidRDefault="00FB5A52" w:rsidP="00FB5A52">
            <w:proofErr w:type="gramStart"/>
            <w:r w:rsidRPr="00FB5A52">
              <w:t>  Reduces</w:t>
            </w:r>
            <w:proofErr w:type="gramEnd"/>
            <w:r w:rsidRPr="00FB5A52">
              <w:t xml:space="preserve"> over-reliance on adult support, preparing pupils for future success.</w:t>
            </w:r>
          </w:p>
        </w:tc>
      </w:tr>
    </w:tbl>
    <w:p w14:paraId="1A2F2C62" w14:textId="577C7784" w:rsidR="00A62A8C" w:rsidRDefault="00A62A8C" w:rsidP="00A82A98">
      <w:pPr>
        <w:pStyle w:val="Heading2"/>
      </w:pPr>
    </w:p>
    <w:p w14:paraId="3FE33E44" w14:textId="77777777" w:rsidR="00A62A8C" w:rsidRDefault="00A62A8C" w:rsidP="00A82A98">
      <w:pPr>
        <w:pStyle w:val="Heading2"/>
      </w:pPr>
    </w:p>
    <w:p w14:paraId="1086BB24" w14:textId="77777777" w:rsidR="00A62A8C" w:rsidRDefault="00A62A8C" w:rsidP="00A82A98">
      <w:pPr>
        <w:pStyle w:val="Heading2"/>
      </w:pPr>
    </w:p>
    <w:p w14:paraId="2A7D5548" w14:textId="0BD8A035"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6"/>
      <w:bookmarkEnd w:id="17"/>
      <w:bookmarkEnd w:id="18"/>
    </w:tbl>
    <w:p w14:paraId="2A7D5564" w14:textId="77777777" w:rsidR="00E66558" w:rsidRDefault="00E66558"/>
    <w:sectPr w:rsidR="00E66558">
      <w:footerReference w:type="default" r:id="rId3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65A42" w14:textId="77777777" w:rsidR="00ED01BB" w:rsidRDefault="00ED01BB">
      <w:pPr>
        <w:spacing w:after="0" w:line="240" w:lineRule="auto"/>
      </w:pPr>
      <w:r>
        <w:separator/>
      </w:r>
    </w:p>
  </w:endnote>
  <w:endnote w:type="continuationSeparator" w:id="0">
    <w:p w14:paraId="03510695" w14:textId="77777777" w:rsidR="00ED01BB" w:rsidRDefault="00ED01BB">
      <w:pPr>
        <w:spacing w:after="0" w:line="240" w:lineRule="auto"/>
      </w:pPr>
      <w:r>
        <w:continuationSeparator/>
      </w:r>
    </w:p>
  </w:endnote>
  <w:endnote w:type="continuationNotice" w:id="1">
    <w:p w14:paraId="0F0A7776" w14:textId="77777777" w:rsidR="00ED01BB" w:rsidRDefault="00ED01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TPreCursivefk">
    <w:altName w:val="Calibri"/>
    <w:panose1 w:val="03000400000000000000"/>
    <w:charset w:val="00"/>
    <w:family w:val="script"/>
    <w:pitch w:val="variable"/>
    <w:sig w:usb0="00000003" w:usb1="1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0A4F4" w14:textId="77777777" w:rsidR="00ED01BB" w:rsidRDefault="00ED01BB">
      <w:pPr>
        <w:spacing w:after="0" w:line="240" w:lineRule="auto"/>
      </w:pPr>
      <w:r>
        <w:separator/>
      </w:r>
    </w:p>
  </w:footnote>
  <w:footnote w:type="continuationSeparator" w:id="0">
    <w:p w14:paraId="1C24306F" w14:textId="77777777" w:rsidR="00ED01BB" w:rsidRDefault="00ED01BB">
      <w:pPr>
        <w:spacing w:after="0" w:line="240" w:lineRule="auto"/>
      </w:pPr>
      <w:r>
        <w:continuationSeparator/>
      </w:r>
    </w:p>
  </w:footnote>
  <w:footnote w:type="continuationNotice" w:id="1">
    <w:p w14:paraId="73D01717" w14:textId="77777777" w:rsidR="00ED01BB" w:rsidRDefault="00ED01B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1204B52"/>
    <w:multiLevelType w:val="hybridMultilevel"/>
    <w:tmpl w:val="B268B05C"/>
    <w:lvl w:ilvl="0" w:tplc="43F0A220">
      <w:start w:val="1"/>
      <w:numFmt w:val="bullet"/>
      <w:lvlText w:val="-"/>
      <w:lvlJc w:val="left"/>
      <w:pPr>
        <w:ind w:left="720" w:hanging="360"/>
      </w:pPr>
      <w:rPr>
        <w:rFonts w:ascii="NTPreCursivefk" w:hAnsi="NTPreCursivefk" w:hint="default"/>
      </w:rPr>
    </w:lvl>
    <w:lvl w:ilvl="1" w:tplc="23A02DC0">
      <w:start w:val="1"/>
      <w:numFmt w:val="bullet"/>
      <w:lvlText w:val="o"/>
      <w:lvlJc w:val="left"/>
      <w:pPr>
        <w:ind w:left="1440" w:hanging="360"/>
      </w:pPr>
      <w:rPr>
        <w:rFonts w:ascii="Courier New" w:hAnsi="Courier New" w:hint="default"/>
      </w:rPr>
    </w:lvl>
    <w:lvl w:ilvl="2" w:tplc="937C76BE">
      <w:start w:val="1"/>
      <w:numFmt w:val="bullet"/>
      <w:lvlText w:val=""/>
      <w:lvlJc w:val="left"/>
      <w:pPr>
        <w:ind w:left="2160" w:hanging="360"/>
      </w:pPr>
      <w:rPr>
        <w:rFonts w:ascii="Wingdings" w:hAnsi="Wingdings" w:hint="default"/>
      </w:rPr>
    </w:lvl>
    <w:lvl w:ilvl="3" w:tplc="BE3EE7F8">
      <w:start w:val="1"/>
      <w:numFmt w:val="bullet"/>
      <w:lvlText w:val=""/>
      <w:lvlJc w:val="left"/>
      <w:pPr>
        <w:ind w:left="2880" w:hanging="360"/>
      </w:pPr>
      <w:rPr>
        <w:rFonts w:ascii="Symbol" w:hAnsi="Symbol" w:hint="default"/>
      </w:rPr>
    </w:lvl>
    <w:lvl w:ilvl="4" w:tplc="CECAC49E">
      <w:start w:val="1"/>
      <w:numFmt w:val="bullet"/>
      <w:lvlText w:val="o"/>
      <w:lvlJc w:val="left"/>
      <w:pPr>
        <w:ind w:left="3600" w:hanging="360"/>
      </w:pPr>
      <w:rPr>
        <w:rFonts w:ascii="Courier New" w:hAnsi="Courier New" w:hint="default"/>
      </w:rPr>
    </w:lvl>
    <w:lvl w:ilvl="5" w:tplc="9C6C6800">
      <w:start w:val="1"/>
      <w:numFmt w:val="bullet"/>
      <w:lvlText w:val=""/>
      <w:lvlJc w:val="left"/>
      <w:pPr>
        <w:ind w:left="4320" w:hanging="360"/>
      </w:pPr>
      <w:rPr>
        <w:rFonts w:ascii="Wingdings" w:hAnsi="Wingdings" w:hint="default"/>
      </w:rPr>
    </w:lvl>
    <w:lvl w:ilvl="6" w:tplc="341A5A3A">
      <w:start w:val="1"/>
      <w:numFmt w:val="bullet"/>
      <w:lvlText w:val=""/>
      <w:lvlJc w:val="left"/>
      <w:pPr>
        <w:ind w:left="5040" w:hanging="360"/>
      </w:pPr>
      <w:rPr>
        <w:rFonts w:ascii="Symbol" w:hAnsi="Symbol" w:hint="default"/>
      </w:rPr>
    </w:lvl>
    <w:lvl w:ilvl="7" w:tplc="B56C8DE0">
      <w:start w:val="1"/>
      <w:numFmt w:val="bullet"/>
      <w:lvlText w:val="o"/>
      <w:lvlJc w:val="left"/>
      <w:pPr>
        <w:ind w:left="5760" w:hanging="360"/>
      </w:pPr>
      <w:rPr>
        <w:rFonts w:ascii="Courier New" w:hAnsi="Courier New" w:hint="default"/>
      </w:rPr>
    </w:lvl>
    <w:lvl w:ilvl="8" w:tplc="36EA0D2E">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9"/>
  </w:num>
  <w:num w:numId="7" w16cid:durableId="1210847263">
    <w:abstractNumId w:val="13"/>
  </w:num>
  <w:num w:numId="8" w16cid:durableId="982348153">
    <w:abstractNumId w:val="17"/>
  </w:num>
  <w:num w:numId="9" w16cid:durableId="1529290868">
    <w:abstractNumId w:val="15"/>
  </w:num>
  <w:num w:numId="10" w16cid:durableId="1171066271">
    <w:abstractNumId w:val="14"/>
  </w:num>
  <w:num w:numId="11" w16cid:durableId="1453552857">
    <w:abstractNumId w:val="4"/>
  </w:num>
  <w:num w:numId="12" w16cid:durableId="1812097430">
    <w:abstractNumId w:val="16"/>
  </w:num>
  <w:num w:numId="13" w16cid:durableId="42288650">
    <w:abstractNumId w:val="12"/>
  </w:num>
  <w:num w:numId="14" w16cid:durableId="1721712531">
    <w:abstractNumId w:val="10"/>
  </w:num>
  <w:num w:numId="15" w16cid:durableId="1235432793">
    <w:abstractNumId w:val="2"/>
  </w:num>
  <w:num w:numId="16" w16cid:durableId="884678859">
    <w:abstractNumId w:val="1"/>
  </w:num>
  <w:num w:numId="17" w16cid:durableId="826165421">
    <w:abstractNumId w:val="11"/>
  </w:num>
  <w:num w:numId="18" w16cid:durableId="9862819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07BD8"/>
    <w:rsid w:val="0001125C"/>
    <w:rsid w:val="00015DB1"/>
    <w:rsid w:val="000233FA"/>
    <w:rsid w:val="00023729"/>
    <w:rsid w:val="000243B4"/>
    <w:rsid w:val="0002530E"/>
    <w:rsid w:val="0002710D"/>
    <w:rsid w:val="00031EA0"/>
    <w:rsid w:val="00036678"/>
    <w:rsid w:val="000452EB"/>
    <w:rsid w:val="00045603"/>
    <w:rsid w:val="000463AE"/>
    <w:rsid w:val="000507A3"/>
    <w:rsid w:val="00050BCF"/>
    <w:rsid w:val="00060A62"/>
    <w:rsid w:val="00064366"/>
    <w:rsid w:val="00066B73"/>
    <w:rsid w:val="00066E79"/>
    <w:rsid w:val="00071481"/>
    <w:rsid w:val="00071D77"/>
    <w:rsid w:val="00075BB7"/>
    <w:rsid w:val="00075FAE"/>
    <w:rsid w:val="00081366"/>
    <w:rsid w:val="00082F38"/>
    <w:rsid w:val="000837DB"/>
    <w:rsid w:val="0008384B"/>
    <w:rsid w:val="00083EE5"/>
    <w:rsid w:val="000929EC"/>
    <w:rsid w:val="00093CDE"/>
    <w:rsid w:val="000A5C58"/>
    <w:rsid w:val="000A6379"/>
    <w:rsid w:val="000B0D49"/>
    <w:rsid w:val="000B203E"/>
    <w:rsid w:val="000D0959"/>
    <w:rsid w:val="000D22B0"/>
    <w:rsid w:val="000D318D"/>
    <w:rsid w:val="000D35C9"/>
    <w:rsid w:val="000D520C"/>
    <w:rsid w:val="000D62D1"/>
    <w:rsid w:val="000D6596"/>
    <w:rsid w:val="000D6779"/>
    <w:rsid w:val="000E6DF0"/>
    <w:rsid w:val="000E769D"/>
    <w:rsid w:val="000F0990"/>
    <w:rsid w:val="00100270"/>
    <w:rsid w:val="001037CB"/>
    <w:rsid w:val="0010629E"/>
    <w:rsid w:val="00114288"/>
    <w:rsid w:val="00115538"/>
    <w:rsid w:val="00116FA8"/>
    <w:rsid w:val="00120AB1"/>
    <w:rsid w:val="00121F8D"/>
    <w:rsid w:val="00123A7F"/>
    <w:rsid w:val="001278D0"/>
    <w:rsid w:val="00127F72"/>
    <w:rsid w:val="00140646"/>
    <w:rsid w:val="0014409B"/>
    <w:rsid w:val="00147A4B"/>
    <w:rsid w:val="00152554"/>
    <w:rsid w:val="00155944"/>
    <w:rsid w:val="001559D7"/>
    <w:rsid w:val="00160A46"/>
    <w:rsid w:val="00161BAD"/>
    <w:rsid w:val="0016523C"/>
    <w:rsid w:val="00166A13"/>
    <w:rsid w:val="001671ED"/>
    <w:rsid w:val="00170714"/>
    <w:rsid w:val="00171D79"/>
    <w:rsid w:val="0017264D"/>
    <w:rsid w:val="001727FA"/>
    <w:rsid w:val="00172B0F"/>
    <w:rsid w:val="00173D4C"/>
    <w:rsid w:val="001759B6"/>
    <w:rsid w:val="001761E3"/>
    <w:rsid w:val="00181A7E"/>
    <w:rsid w:val="00182FD8"/>
    <w:rsid w:val="00183218"/>
    <w:rsid w:val="00183566"/>
    <w:rsid w:val="00184079"/>
    <w:rsid w:val="00185988"/>
    <w:rsid w:val="00185C5A"/>
    <w:rsid w:val="00186666"/>
    <w:rsid w:val="001873B6"/>
    <w:rsid w:val="001901E6"/>
    <w:rsid w:val="00191305"/>
    <w:rsid w:val="001948FB"/>
    <w:rsid w:val="00195B55"/>
    <w:rsid w:val="00197B82"/>
    <w:rsid w:val="001A0F4C"/>
    <w:rsid w:val="001A2B03"/>
    <w:rsid w:val="001A2FE8"/>
    <w:rsid w:val="001A33AC"/>
    <w:rsid w:val="001A69FA"/>
    <w:rsid w:val="001B0565"/>
    <w:rsid w:val="001C1C51"/>
    <w:rsid w:val="001D4FC9"/>
    <w:rsid w:val="001D6B6E"/>
    <w:rsid w:val="001E0ECA"/>
    <w:rsid w:val="001E206F"/>
    <w:rsid w:val="001E5750"/>
    <w:rsid w:val="001E66BA"/>
    <w:rsid w:val="001E7739"/>
    <w:rsid w:val="001F3DB4"/>
    <w:rsid w:val="001F7564"/>
    <w:rsid w:val="00203DB9"/>
    <w:rsid w:val="00204F40"/>
    <w:rsid w:val="00205DEF"/>
    <w:rsid w:val="002112C3"/>
    <w:rsid w:val="002131E5"/>
    <w:rsid w:val="00213B05"/>
    <w:rsid w:val="00216C8A"/>
    <w:rsid w:val="00217F12"/>
    <w:rsid w:val="00226317"/>
    <w:rsid w:val="00231539"/>
    <w:rsid w:val="0023798C"/>
    <w:rsid w:val="00242093"/>
    <w:rsid w:val="00243F22"/>
    <w:rsid w:val="002523E3"/>
    <w:rsid w:val="00252AD6"/>
    <w:rsid w:val="002542CE"/>
    <w:rsid w:val="00257A4E"/>
    <w:rsid w:val="00260B59"/>
    <w:rsid w:val="002640C3"/>
    <w:rsid w:val="00266FA5"/>
    <w:rsid w:val="00275089"/>
    <w:rsid w:val="00276FBA"/>
    <w:rsid w:val="00277665"/>
    <w:rsid w:val="00281E37"/>
    <w:rsid w:val="002837AE"/>
    <w:rsid w:val="00287FA8"/>
    <w:rsid w:val="002920F4"/>
    <w:rsid w:val="002940F3"/>
    <w:rsid w:val="00295842"/>
    <w:rsid w:val="002A0EB3"/>
    <w:rsid w:val="002B3574"/>
    <w:rsid w:val="002B6B74"/>
    <w:rsid w:val="002C6AE7"/>
    <w:rsid w:val="002D2D4B"/>
    <w:rsid w:val="002D3805"/>
    <w:rsid w:val="002D5AF6"/>
    <w:rsid w:val="002E0EA1"/>
    <w:rsid w:val="002E66AE"/>
    <w:rsid w:val="002E7763"/>
    <w:rsid w:val="002F0F9C"/>
    <w:rsid w:val="002F4C6F"/>
    <w:rsid w:val="002F5011"/>
    <w:rsid w:val="002F5842"/>
    <w:rsid w:val="002F7847"/>
    <w:rsid w:val="00306CB7"/>
    <w:rsid w:val="00307ABF"/>
    <w:rsid w:val="003111F5"/>
    <w:rsid w:val="00317664"/>
    <w:rsid w:val="00331F24"/>
    <w:rsid w:val="00336200"/>
    <w:rsid w:val="00337418"/>
    <w:rsid w:val="00351D83"/>
    <w:rsid w:val="00352197"/>
    <w:rsid w:val="00353265"/>
    <w:rsid w:val="00353E46"/>
    <w:rsid w:val="003576C4"/>
    <w:rsid w:val="003579F6"/>
    <w:rsid w:val="0036277A"/>
    <w:rsid w:val="00366AB0"/>
    <w:rsid w:val="003700E8"/>
    <w:rsid w:val="0037437C"/>
    <w:rsid w:val="00381127"/>
    <w:rsid w:val="0038146B"/>
    <w:rsid w:val="0038340F"/>
    <w:rsid w:val="00384457"/>
    <w:rsid w:val="003846AC"/>
    <w:rsid w:val="00384F24"/>
    <w:rsid w:val="003A32B2"/>
    <w:rsid w:val="003A47DD"/>
    <w:rsid w:val="003A5F67"/>
    <w:rsid w:val="003A634F"/>
    <w:rsid w:val="003A71B4"/>
    <w:rsid w:val="003B14C1"/>
    <w:rsid w:val="003B2884"/>
    <w:rsid w:val="003B3471"/>
    <w:rsid w:val="003B588A"/>
    <w:rsid w:val="003B621D"/>
    <w:rsid w:val="003B76CC"/>
    <w:rsid w:val="003C4388"/>
    <w:rsid w:val="003C4C27"/>
    <w:rsid w:val="003C7F7B"/>
    <w:rsid w:val="003D0CD6"/>
    <w:rsid w:val="003D2EAA"/>
    <w:rsid w:val="003D448C"/>
    <w:rsid w:val="003E054C"/>
    <w:rsid w:val="003E1EC5"/>
    <w:rsid w:val="003E27A0"/>
    <w:rsid w:val="003E3872"/>
    <w:rsid w:val="003E5800"/>
    <w:rsid w:val="003F3A0E"/>
    <w:rsid w:val="004044AA"/>
    <w:rsid w:val="004044C8"/>
    <w:rsid w:val="00404F3F"/>
    <w:rsid w:val="00410B5D"/>
    <w:rsid w:val="00413BEC"/>
    <w:rsid w:val="0042265E"/>
    <w:rsid w:val="00424ED7"/>
    <w:rsid w:val="00425258"/>
    <w:rsid w:val="00426217"/>
    <w:rsid w:val="00431A80"/>
    <w:rsid w:val="00433641"/>
    <w:rsid w:val="00433C19"/>
    <w:rsid w:val="00434318"/>
    <w:rsid w:val="00435A89"/>
    <w:rsid w:val="00452267"/>
    <w:rsid w:val="00453307"/>
    <w:rsid w:val="00454EE1"/>
    <w:rsid w:val="00455A02"/>
    <w:rsid w:val="00457E36"/>
    <w:rsid w:val="00460BD3"/>
    <w:rsid w:val="00462F8F"/>
    <w:rsid w:val="004638C8"/>
    <w:rsid w:val="004708F2"/>
    <w:rsid w:val="004724DE"/>
    <w:rsid w:val="004770FE"/>
    <w:rsid w:val="0048157F"/>
    <w:rsid w:val="00481D56"/>
    <w:rsid w:val="00490408"/>
    <w:rsid w:val="00493296"/>
    <w:rsid w:val="004A31A0"/>
    <w:rsid w:val="004A4C45"/>
    <w:rsid w:val="004A55C4"/>
    <w:rsid w:val="004B0485"/>
    <w:rsid w:val="004B0ED7"/>
    <w:rsid w:val="004B1F58"/>
    <w:rsid w:val="004B428E"/>
    <w:rsid w:val="004B4D0A"/>
    <w:rsid w:val="004B4D37"/>
    <w:rsid w:val="004C42F0"/>
    <w:rsid w:val="004D50C8"/>
    <w:rsid w:val="004D6B72"/>
    <w:rsid w:val="004E1AA8"/>
    <w:rsid w:val="004E1D73"/>
    <w:rsid w:val="004E44B0"/>
    <w:rsid w:val="004E5450"/>
    <w:rsid w:val="004E57C3"/>
    <w:rsid w:val="004E72DD"/>
    <w:rsid w:val="004F22CD"/>
    <w:rsid w:val="005025FB"/>
    <w:rsid w:val="00503462"/>
    <w:rsid w:val="00505BDC"/>
    <w:rsid w:val="0051286E"/>
    <w:rsid w:val="00514704"/>
    <w:rsid w:val="00516021"/>
    <w:rsid w:val="00516457"/>
    <w:rsid w:val="00516641"/>
    <w:rsid w:val="005171D7"/>
    <w:rsid w:val="0051729F"/>
    <w:rsid w:val="005201C6"/>
    <w:rsid w:val="00520A0C"/>
    <w:rsid w:val="00522DD2"/>
    <w:rsid w:val="00530E37"/>
    <w:rsid w:val="00535946"/>
    <w:rsid w:val="0054420C"/>
    <w:rsid w:val="005452CF"/>
    <w:rsid w:val="005464A1"/>
    <w:rsid w:val="00546F12"/>
    <w:rsid w:val="0055167E"/>
    <w:rsid w:val="0055339C"/>
    <w:rsid w:val="005542CC"/>
    <w:rsid w:val="00560424"/>
    <w:rsid w:val="00562B3C"/>
    <w:rsid w:val="005646FA"/>
    <w:rsid w:val="00564E40"/>
    <w:rsid w:val="005702D2"/>
    <w:rsid w:val="00573E1D"/>
    <w:rsid w:val="00575029"/>
    <w:rsid w:val="005750E2"/>
    <w:rsid w:val="0058313F"/>
    <w:rsid w:val="00585859"/>
    <w:rsid w:val="00586FBC"/>
    <w:rsid w:val="00587227"/>
    <w:rsid w:val="005879C9"/>
    <w:rsid w:val="00594CAD"/>
    <w:rsid w:val="005A1D0B"/>
    <w:rsid w:val="005A3C6B"/>
    <w:rsid w:val="005B0153"/>
    <w:rsid w:val="005B1EA5"/>
    <w:rsid w:val="005C0BBD"/>
    <w:rsid w:val="005C54A0"/>
    <w:rsid w:val="005D0D15"/>
    <w:rsid w:val="005D6241"/>
    <w:rsid w:val="005D7176"/>
    <w:rsid w:val="005E18CB"/>
    <w:rsid w:val="005E1F24"/>
    <w:rsid w:val="005E3667"/>
    <w:rsid w:val="005E5292"/>
    <w:rsid w:val="005E73F1"/>
    <w:rsid w:val="005F07EF"/>
    <w:rsid w:val="005F16B6"/>
    <w:rsid w:val="005F2600"/>
    <w:rsid w:val="005F5224"/>
    <w:rsid w:val="005F598C"/>
    <w:rsid w:val="005F7AA1"/>
    <w:rsid w:val="00600B2E"/>
    <w:rsid w:val="00601122"/>
    <w:rsid w:val="00605B8D"/>
    <w:rsid w:val="00606521"/>
    <w:rsid w:val="006078A9"/>
    <w:rsid w:val="00607CEB"/>
    <w:rsid w:val="00613299"/>
    <w:rsid w:val="0061762D"/>
    <w:rsid w:val="006250FD"/>
    <w:rsid w:val="00634238"/>
    <w:rsid w:val="00635FBC"/>
    <w:rsid w:val="00636EB5"/>
    <w:rsid w:val="00637728"/>
    <w:rsid w:val="0064113A"/>
    <w:rsid w:val="0064167B"/>
    <w:rsid w:val="00643F96"/>
    <w:rsid w:val="00644002"/>
    <w:rsid w:val="0064526B"/>
    <w:rsid w:val="006458B1"/>
    <w:rsid w:val="00645A0D"/>
    <w:rsid w:val="00647FE0"/>
    <w:rsid w:val="00650529"/>
    <w:rsid w:val="00650BAB"/>
    <w:rsid w:val="00651737"/>
    <w:rsid w:val="00654E31"/>
    <w:rsid w:val="00656A8F"/>
    <w:rsid w:val="00661FDB"/>
    <w:rsid w:val="006652DD"/>
    <w:rsid w:val="006671BF"/>
    <w:rsid w:val="00671AEB"/>
    <w:rsid w:val="00672A7D"/>
    <w:rsid w:val="0067495D"/>
    <w:rsid w:val="00681416"/>
    <w:rsid w:val="006A06F5"/>
    <w:rsid w:val="006A0ED2"/>
    <w:rsid w:val="006A298D"/>
    <w:rsid w:val="006B0A73"/>
    <w:rsid w:val="006B5A6B"/>
    <w:rsid w:val="006C0F82"/>
    <w:rsid w:val="006C25E8"/>
    <w:rsid w:val="006C2D84"/>
    <w:rsid w:val="006C332E"/>
    <w:rsid w:val="006C5901"/>
    <w:rsid w:val="006C596E"/>
    <w:rsid w:val="006D00F1"/>
    <w:rsid w:val="006D377A"/>
    <w:rsid w:val="006D4222"/>
    <w:rsid w:val="006D6372"/>
    <w:rsid w:val="006D68C4"/>
    <w:rsid w:val="006D6E5C"/>
    <w:rsid w:val="006E02AF"/>
    <w:rsid w:val="006E0786"/>
    <w:rsid w:val="006E1102"/>
    <w:rsid w:val="006E6B4A"/>
    <w:rsid w:val="006E7449"/>
    <w:rsid w:val="006E7FB1"/>
    <w:rsid w:val="006F2604"/>
    <w:rsid w:val="006F5319"/>
    <w:rsid w:val="006F55FD"/>
    <w:rsid w:val="006F5D21"/>
    <w:rsid w:val="007061DA"/>
    <w:rsid w:val="00707FD5"/>
    <w:rsid w:val="007109F6"/>
    <w:rsid w:val="00711BE3"/>
    <w:rsid w:val="007154C0"/>
    <w:rsid w:val="0071683E"/>
    <w:rsid w:val="00720F81"/>
    <w:rsid w:val="00721B51"/>
    <w:rsid w:val="00722CB3"/>
    <w:rsid w:val="00724594"/>
    <w:rsid w:val="00724FA7"/>
    <w:rsid w:val="00725415"/>
    <w:rsid w:val="007262CC"/>
    <w:rsid w:val="00727505"/>
    <w:rsid w:val="00731581"/>
    <w:rsid w:val="0073481D"/>
    <w:rsid w:val="00741B9E"/>
    <w:rsid w:val="00743DAC"/>
    <w:rsid w:val="00744A23"/>
    <w:rsid w:val="007455B3"/>
    <w:rsid w:val="007502CD"/>
    <w:rsid w:val="00752AE7"/>
    <w:rsid w:val="00752D3B"/>
    <w:rsid w:val="0075337B"/>
    <w:rsid w:val="00755CD4"/>
    <w:rsid w:val="00757F96"/>
    <w:rsid w:val="007610B5"/>
    <w:rsid w:val="007623CB"/>
    <w:rsid w:val="00762652"/>
    <w:rsid w:val="00763E65"/>
    <w:rsid w:val="00764551"/>
    <w:rsid w:val="0076556F"/>
    <w:rsid w:val="007677B8"/>
    <w:rsid w:val="00770BE5"/>
    <w:rsid w:val="007762F2"/>
    <w:rsid w:val="00781713"/>
    <w:rsid w:val="00785285"/>
    <w:rsid w:val="0078529D"/>
    <w:rsid w:val="00785E77"/>
    <w:rsid w:val="0078720B"/>
    <w:rsid w:val="00787DC1"/>
    <w:rsid w:val="00794070"/>
    <w:rsid w:val="00796F4F"/>
    <w:rsid w:val="007A63CA"/>
    <w:rsid w:val="007A713B"/>
    <w:rsid w:val="007A7DA0"/>
    <w:rsid w:val="007B5F40"/>
    <w:rsid w:val="007B64E5"/>
    <w:rsid w:val="007C264D"/>
    <w:rsid w:val="007C2F04"/>
    <w:rsid w:val="007D23B1"/>
    <w:rsid w:val="007E22C6"/>
    <w:rsid w:val="007F06E5"/>
    <w:rsid w:val="007F2D10"/>
    <w:rsid w:val="007F5B8B"/>
    <w:rsid w:val="007F5F52"/>
    <w:rsid w:val="00802070"/>
    <w:rsid w:val="008036DA"/>
    <w:rsid w:val="00803A8B"/>
    <w:rsid w:val="00805BC0"/>
    <w:rsid w:val="00810065"/>
    <w:rsid w:val="008125C7"/>
    <w:rsid w:val="00814FB9"/>
    <w:rsid w:val="00817E9A"/>
    <w:rsid w:val="00827786"/>
    <w:rsid w:val="00827BDA"/>
    <w:rsid w:val="00830D57"/>
    <w:rsid w:val="00831F00"/>
    <w:rsid w:val="00844E80"/>
    <w:rsid w:val="00845FF0"/>
    <w:rsid w:val="008479FF"/>
    <w:rsid w:val="00850CA0"/>
    <w:rsid w:val="00852A2F"/>
    <w:rsid w:val="008608EE"/>
    <w:rsid w:val="00860B07"/>
    <w:rsid w:val="008616F6"/>
    <w:rsid w:val="0086259C"/>
    <w:rsid w:val="008674ED"/>
    <w:rsid w:val="0087074C"/>
    <w:rsid w:val="00874913"/>
    <w:rsid w:val="00883F24"/>
    <w:rsid w:val="008954A1"/>
    <w:rsid w:val="0089670A"/>
    <w:rsid w:val="00897E1F"/>
    <w:rsid w:val="008A3E8E"/>
    <w:rsid w:val="008B2CB4"/>
    <w:rsid w:val="008B3D82"/>
    <w:rsid w:val="008B5503"/>
    <w:rsid w:val="008B6404"/>
    <w:rsid w:val="008C2C21"/>
    <w:rsid w:val="008C69DC"/>
    <w:rsid w:val="008C7DD3"/>
    <w:rsid w:val="008D054C"/>
    <w:rsid w:val="008E000B"/>
    <w:rsid w:val="008E2926"/>
    <w:rsid w:val="008E35C6"/>
    <w:rsid w:val="008E3F49"/>
    <w:rsid w:val="008E7FBC"/>
    <w:rsid w:val="008F2029"/>
    <w:rsid w:val="008F243B"/>
    <w:rsid w:val="008F4675"/>
    <w:rsid w:val="008F50FE"/>
    <w:rsid w:val="008F69CD"/>
    <w:rsid w:val="008F6E88"/>
    <w:rsid w:val="00901E60"/>
    <w:rsid w:val="00904A66"/>
    <w:rsid w:val="00905029"/>
    <w:rsid w:val="00921A3A"/>
    <w:rsid w:val="0092287F"/>
    <w:rsid w:val="0092495B"/>
    <w:rsid w:val="0092660E"/>
    <w:rsid w:val="00931354"/>
    <w:rsid w:val="00936519"/>
    <w:rsid w:val="009413AA"/>
    <w:rsid w:val="00941DA3"/>
    <w:rsid w:val="00942C0C"/>
    <w:rsid w:val="00944874"/>
    <w:rsid w:val="00951711"/>
    <w:rsid w:val="009539E3"/>
    <w:rsid w:val="00954083"/>
    <w:rsid w:val="00954A5E"/>
    <w:rsid w:val="009551B2"/>
    <w:rsid w:val="00956828"/>
    <w:rsid w:val="0096022C"/>
    <w:rsid w:val="009619B1"/>
    <w:rsid w:val="00964625"/>
    <w:rsid w:val="00965B57"/>
    <w:rsid w:val="009700A0"/>
    <w:rsid w:val="00980937"/>
    <w:rsid w:val="00981C1D"/>
    <w:rsid w:val="0099109C"/>
    <w:rsid w:val="00992E79"/>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3F54"/>
    <w:rsid w:val="009E7DE4"/>
    <w:rsid w:val="009F3BBD"/>
    <w:rsid w:val="00A022AB"/>
    <w:rsid w:val="00A063DD"/>
    <w:rsid w:val="00A06E54"/>
    <w:rsid w:val="00A112B5"/>
    <w:rsid w:val="00A14EEA"/>
    <w:rsid w:val="00A33636"/>
    <w:rsid w:val="00A43F62"/>
    <w:rsid w:val="00A44FBB"/>
    <w:rsid w:val="00A50104"/>
    <w:rsid w:val="00A522E0"/>
    <w:rsid w:val="00A52823"/>
    <w:rsid w:val="00A55802"/>
    <w:rsid w:val="00A55D1F"/>
    <w:rsid w:val="00A60E28"/>
    <w:rsid w:val="00A62A8C"/>
    <w:rsid w:val="00A63579"/>
    <w:rsid w:val="00A638AC"/>
    <w:rsid w:val="00A64475"/>
    <w:rsid w:val="00A70FE8"/>
    <w:rsid w:val="00A721CF"/>
    <w:rsid w:val="00A727E5"/>
    <w:rsid w:val="00A748B5"/>
    <w:rsid w:val="00A7797A"/>
    <w:rsid w:val="00A80A32"/>
    <w:rsid w:val="00A81948"/>
    <w:rsid w:val="00A82A98"/>
    <w:rsid w:val="00A82D16"/>
    <w:rsid w:val="00A852F2"/>
    <w:rsid w:val="00A86D14"/>
    <w:rsid w:val="00A8712A"/>
    <w:rsid w:val="00A95F75"/>
    <w:rsid w:val="00A968DA"/>
    <w:rsid w:val="00A96B83"/>
    <w:rsid w:val="00AA355B"/>
    <w:rsid w:val="00AA42E5"/>
    <w:rsid w:val="00AB24FA"/>
    <w:rsid w:val="00AB5161"/>
    <w:rsid w:val="00AC4AFE"/>
    <w:rsid w:val="00AD62D4"/>
    <w:rsid w:val="00AD7B5A"/>
    <w:rsid w:val="00AE229F"/>
    <w:rsid w:val="00AE3F5A"/>
    <w:rsid w:val="00AF0618"/>
    <w:rsid w:val="00AF5E20"/>
    <w:rsid w:val="00B002FA"/>
    <w:rsid w:val="00B00327"/>
    <w:rsid w:val="00B024B3"/>
    <w:rsid w:val="00B05A36"/>
    <w:rsid w:val="00B11DE8"/>
    <w:rsid w:val="00B179ED"/>
    <w:rsid w:val="00B20E18"/>
    <w:rsid w:val="00B24574"/>
    <w:rsid w:val="00B26457"/>
    <w:rsid w:val="00B331E1"/>
    <w:rsid w:val="00B4532A"/>
    <w:rsid w:val="00B47C66"/>
    <w:rsid w:val="00B572C4"/>
    <w:rsid w:val="00B60858"/>
    <w:rsid w:val="00B60D69"/>
    <w:rsid w:val="00B6234E"/>
    <w:rsid w:val="00B7351C"/>
    <w:rsid w:val="00B73C47"/>
    <w:rsid w:val="00B74D4E"/>
    <w:rsid w:val="00B80219"/>
    <w:rsid w:val="00B87184"/>
    <w:rsid w:val="00B90640"/>
    <w:rsid w:val="00B91453"/>
    <w:rsid w:val="00BA19A5"/>
    <w:rsid w:val="00BA7314"/>
    <w:rsid w:val="00BB2907"/>
    <w:rsid w:val="00BB5FC1"/>
    <w:rsid w:val="00BB6902"/>
    <w:rsid w:val="00BC078B"/>
    <w:rsid w:val="00BC3A7D"/>
    <w:rsid w:val="00BC67F6"/>
    <w:rsid w:val="00BD2004"/>
    <w:rsid w:val="00BD4B12"/>
    <w:rsid w:val="00BD700D"/>
    <w:rsid w:val="00BE1ECF"/>
    <w:rsid w:val="00BE2F92"/>
    <w:rsid w:val="00BE44AC"/>
    <w:rsid w:val="00BF0D5F"/>
    <w:rsid w:val="00BF30FC"/>
    <w:rsid w:val="00BF59B3"/>
    <w:rsid w:val="00BF6F95"/>
    <w:rsid w:val="00C10BCF"/>
    <w:rsid w:val="00C11EB4"/>
    <w:rsid w:val="00C12746"/>
    <w:rsid w:val="00C205F6"/>
    <w:rsid w:val="00C23C11"/>
    <w:rsid w:val="00C2441E"/>
    <w:rsid w:val="00C25827"/>
    <w:rsid w:val="00C31636"/>
    <w:rsid w:val="00C31A86"/>
    <w:rsid w:val="00C31BB8"/>
    <w:rsid w:val="00C373EA"/>
    <w:rsid w:val="00C43CA3"/>
    <w:rsid w:val="00C43D9D"/>
    <w:rsid w:val="00C43EA4"/>
    <w:rsid w:val="00C50040"/>
    <w:rsid w:val="00C52DFF"/>
    <w:rsid w:val="00C54A32"/>
    <w:rsid w:val="00C55B94"/>
    <w:rsid w:val="00C574E1"/>
    <w:rsid w:val="00C621C1"/>
    <w:rsid w:val="00C62989"/>
    <w:rsid w:val="00C65CBB"/>
    <w:rsid w:val="00C74684"/>
    <w:rsid w:val="00C77FEF"/>
    <w:rsid w:val="00C80F37"/>
    <w:rsid w:val="00C83659"/>
    <w:rsid w:val="00C839C1"/>
    <w:rsid w:val="00C97A7F"/>
    <w:rsid w:val="00CA4421"/>
    <w:rsid w:val="00CA5363"/>
    <w:rsid w:val="00CA7D07"/>
    <w:rsid w:val="00CB1191"/>
    <w:rsid w:val="00CB24A4"/>
    <w:rsid w:val="00CB43B8"/>
    <w:rsid w:val="00CB4D85"/>
    <w:rsid w:val="00CB5B17"/>
    <w:rsid w:val="00CB6AA0"/>
    <w:rsid w:val="00CC4443"/>
    <w:rsid w:val="00CC5CAF"/>
    <w:rsid w:val="00CD0274"/>
    <w:rsid w:val="00CD4D7C"/>
    <w:rsid w:val="00CE035C"/>
    <w:rsid w:val="00CE2ED6"/>
    <w:rsid w:val="00CE7E1B"/>
    <w:rsid w:val="00D0386B"/>
    <w:rsid w:val="00D04F25"/>
    <w:rsid w:val="00D06874"/>
    <w:rsid w:val="00D07530"/>
    <w:rsid w:val="00D07FCB"/>
    <w:rsid w:val="00D121C3"/>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B5F00"/>
    <w:rsid w:val="00DC641A"/>
    <w:rsid w:val="00DD21A1"/>
    <w:rsid w:val="00DD68FB"/>
    <w:rsid w:val="00DD6B7D"/>
    <w:rsid w:val="00DD6E14"/>
    <w:rsid w:val="00DD6F35"/>
    <w:rsid w:val="00DE15AC"/>
    <w:rsid w:val="00DF2015"/>
    <w:rsid w:val="00DF381D"/>
    <w:rsid w:val="00DF55DD"/>
    <w:rsid w:val="00E05DE1"/>
    <w:rsid w:val="00E061EC"/>
    <w:rsid w:val="00E0696B"/>
    <w:rsid w:val="00E069A3"/>
    <w:rsid w:val="00E10E81"/>
    <w:rsid w:val="00E13E51"/>
    <w:rsid w:val="00E1641F"/>
    <w:rsid w:val="00E1660B"/>
    <w:rsid w:val="00E21F56"/>
    <w:rsid w:val="00E3014F"/>
    <w:rsid w:val="00E31080"/>
    <w:rsid w:val="00E37A3C"/>
    <w:rsid w:val="00E4286E"/>
    <w:rsid w:val="00E43EAD"/>
    <w:rsid w:val="00E62DCB"/>
    <w:rsid w:val="00E651DD"/>
    <w:rsid w:val="00E66558"/>
    <w:rsid w:val="00E67D19"/>
    <w:rsid w:val="00E70D81"/>
    <w:rsid w:val="00E726A6"/>
    <w:rsid w:val="00E73418"/>
    <w:rsid w:val="00E75F9A"/>
    <w:rsid w:val="00E8109E"/>
    <w:rsid w:val="00E85C23"/>
    <w:rsid w:val="00E86F05"/>
    <w:rsid w:val="00E90D98"/>
    <w:rsid w:val="00E90F1D"/>
    <w:rsid w:val="00E97EA8"/>
    <w:rsid w:val="00EA3A2A"/>
    <w:rsid w:val="00EA6B46"/>
    <w:rsid w:val="00EB4556"/>
    <w:rsid w:val="00EB4A11"/>
    <w:rsid w:val="00EB64C8"/>
    <w:rsid w:val="00ED01BB"/>
    <w:rsid w:val="00ED0AEB"/>
    <w:rsid w:val="00ED4136"/>
    <w:rsid w:val="00ED5108"/>
    <w:rsid w:val="00ED6AE8"/>
    <w:rsid w:val="00EE291B"/>
    <w:rsid w:val="00EE2CB2"/>
    <w:rsid w:val="00EE2D8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82042"/>
    <w:rsid w:val="00F925EB"/>
    <w:rsid w:val="00F97033"/>
    <w:rsid w:val="00FA6DD0"/>
    <w:rsid w:val="00FB5A52"/>
    <w:rsid w:val="00FC26A3"/>
    <w:rsid w:val="00FC28DF"/>
    <w:rsid w:val="00FD1780"/>
    <w:rsid w:val="00FD2297"/>
    <w:rsid w:val="00FD406D"/>
    <w:rsid w:val="00FD6AC6"/>
    <w:rsid w:val="00FE3136"/>
    <w:rsid w:val="00FE50A3"/>
    <w:rsid w:val="00FE5204"/>
    <w:rsid w:val="00FE604C"/>
    <w:rsid w:val="00FF068E"/>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table" w:customStyle="1" w:styleId="TableGrid0">
    <w:name w:val="TableGrid"/>
    <w:rsid w:val="00E90F1D"/>
    <w:pPr>
      <w:autoSpaceDN/>
    </w:pPr>
    <w:rPr>
      <w:rFonts w:ascii="Aptos" w:hAnsi="Aptos"/>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oral-language-interventions" TargetMode="External"/><Relationship Id="rId18" Type="http://schemas.openxmlformats.org/officeDocument/2006/relationships/hyperlink" Target="https://educationendowmentfoundation.org.uk/education-evidence/teaching-learning-toolkit/parental-engagement" TargetMode="External"/><Relationship Id="rId26" Type="http://schemas.openxmlformats.org/officeDocument/2006/relationships/image" Target="media/image2.png"/><Relationship Id="rId21" Type="http://schemas.openxmlformats.org/officeDocument/2006/relationships/hyperlink" Target="https://educationendowmentfoundation.org.uk/education-evidence/teaching-learning-toolkit/social-and-emotional-learning" TargetMode="External"/><Relationship Id="rId34" Type="http://schemas.openxmlformats.org/officeDocument/2006/relationships/image" Target="media/image10.png"/><Relationship Id="rId7" Type="http://schemas.openxmlformats.org/officeDocument/2006/relationships/hyperlink" Target="https://educationendowmentfoundation.org.uk/education-evidence/using-pupil-premium" TargetMode="External"/><Relationship Id="rId12" Type="http://schemas.openxmlformats.org/officeDocument/2006/relationships/hyperlink" Target="https://educationendowmentfoundation.org.uk/education-evidence/using-pupil-premium" TargetMode="External"/><Relationship Id="rId17" Type="http://schemas.openxmlformats.org/officeDocument/2006/relationships/hyperlink" Target="https://educationendowmentfoundation.org.uk/education-evidence/teaching-learning-toolkit/reading-comprehension-strategies" TargetMode="External"/><Relationship Id="rId25" Type="http://schemas.openxmlformats.org/officeDocument/2006/relationships/image" Target="media/image1.png"/><Relationship Id="rId33" Type="http://schemas.openxmlformats.org/officeDocument/2006/relationships/image" Target="media/image9.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ducationendowmentfoundation.org.uk/education-evidence/guidance-reports/effective-professional-development" TargetMode="External"/><Relationship Id="rId20" Type="http://schemas.openxmlformats.org/officeDocument/2006/relationships/hyperlink" Target="https://educationendowmentfoundation.org.uk/reading-house/vocabulary" TargetMode="External"/><Relationship Id="rId29"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7f6537790615dd92bc90da9/Using_pupil_premium_guidance.pdf" TargetMode="External"/><Relationship Id="rId24" Type="http://schemas.openxmlformats.org/officeDocument/2006/relationships/hyperlink" Target="https://static1.squarespace.com/static/59621a91e3df28d47c35dd3f/t/596dd494579fb3247d0c174f/1500370069403/BPS+-+School+attendance%2C+exclusion+and+persistent+absence.pdf" TargetMode="External"/><Relationship Id="rId32" Type="http://schemas.openxmlformats.org/officeDocument/2006/relationships/image" Target="media/image8.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phonics" TargetMode="External"/><Relationship Id="rId23" Type="http://schemas.openxmlformats.org/officeDocument/2006/relationships/hyperlink" Target="https://educationendowmentfoundation.org.uk/education-evidence/guidance-reports/supporting-parents" TargetMode="External"/><Relationship Id="rId28" Type="http://schemas.openxmlformats.org/officeDocument/2006/relationships/image" Target="media/image4.png"/><Relationship Id="rId36" Type="http://schemas.openxmlformats.org/officeDocument/2006/relationships/footer" Target="footer1.xml"/><Relationship Id="rId10" Type="http://schemas.openxmlformats.org/officeDocument/2006/relationships/hyperlink" Target="https://assets.publishing.service.gov.uk/media/65cf69384239310011b7b91f/Using_Pupil_Premium_-_Guidance_for_School_Leaders.pdf" TargetMode="External"/><Relationship Id="rId19" Type="http://schemas.openxmlformats.org/officeDocument/2006/relationships/hyperlink" Target="https://educationendowmentfoundation.org.uk/education-evidence/teaching-learning-toolkit/teaching-assistant-interventions" TargetMode="Externa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educationendowmentfoundation.org.uk/education-evidence/using-pupil-premium" TargetMode="External"/><Relationship Id="rId14" Type="http://schemas.openxmlformats.org/officeDocument/2006/relationships/hyperlink" Target="https://educationendowmentfoundation.org.uk/early-years/toolkit/communication-and-language-approaches" TargetMode="External"/><Relationship Id="rId22" Type="http://schemas.openxmlformats.org/officeDocument/2006/relationships/hyperlink" Target="https://educationendowmentfoundation.org.uk/education-evidence/teaching-learning-toolkit/outdoor-adventure-learning"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8" Type="http://schemas.openxmlformats.org/officeDocument/2006/relationships/hyperlink" Target="https://assets.publishing.service.gov.uk/media/65cf69384239310011b7b91f/Using_Pupil_Premium_-_Guidance_for_School_Leaders.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2552</Words>
  <Characters>16237</Characters>
  <Application>Microsoft Office Word</Application>
  <DocSecurity>0</DocSecurity>
  <Lines>1014</Lines>
  <Paragraphs>375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Veronica Gosling (SJV)</cp:lastModifiedBy>
  <cp:revision>4</cp:revision>
  <cp:lastPrinted>2014-09-18T05:26:00Z</cp:lastPrinted>
  <dcterms:created xsi:type="dcterms:W3CDTF">2025-12-17T13:39:00Z</dcterms:created>
  <dcterms:modified xsi:type="dcterms:W3CDTF">2025-12-18T08:06:00Z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